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94BC6" w14:textId="77DCC4F0" w:rsidR="00030C19" w:rsidRPr="00AD2078" w:rsidRDefault="00094CBB" w:rsidP="00A31172">
      <w:pPr>
        <w:spacing w:line="276" w:lineRule="auto"/>
        <w:jc w:val="center"/>
        <w:rPr>
          <w:sz w:val="28"/>
          <w:szCs w:val="28"/>
          <w:lang w:val="en-GB"/>
        </w:rPr>
      </w:pPr>
      <w:r w:rsidRPr="00AD2078">
        <w:rPr>
          <w:sz w:val="28"/>
          <w:szCs w:val="28"/>
          <w:lang w:val="en-GB"/>
        </w:rPr>
        <w:t xml:space="preserve">Appendix </w:t>
      </w:r>
      <w:r w:rsidR="00030C19" w:rsidRPr="00AD2078">
        <w:rPr>
          <w:sz w:val="28"/>
          <w:szCs w:val="28"/>
          <w:lang w:val="en-GB"/>
        </w:rPr>
        <w:t>1</w:t>
      </w:r>
      <w:bookmarkStart w:id="0" w:name="_Hlk1898491"/>
      <w:r w:rsidR="00095F46">
        <w:rPr>
          <w:sz w:val="28"/>
          <w:szCs w:val="28"/>
          <w:lang w:val="en-GB"/>
        </w:rPr>
        <w:t>:</w:t>
      </w:r>
      <w:r w:rsidR="00DB6253" w:rsidRPr="00AD2078">
        <w:rPr>
          <w:sz w:val="28"/>
          <w:szCs w:val="28"/>
          <w:lang w:val="en-GB"/>
        </w:rPr>
        <w:t xml:space="preserve"> </w:t>
      </w:r>
      <w:r w:rsidR="00030C19" w:rsidRPr="00AD2078">
        <w:rPr>
          <w:sz w:val="28"/>
          <w:szCs w:val="28"/>
          <w:lang w:val="en-GB"/>
        </w:rPr>
        <w:t xml:space="preserve">Drill-site </w:t>
      </w:r>
      <w:r w:rsidR="00DB6253" w:rsidRPr="00AD2078">
        <w:rPr>
          <w:sz w:val="28"/>
          <w:szCs w:val="28"/>
          <w:lang w:val="en-GB"/>
        </w:rPr>
        <w:t>geological work</w:t>
      </w:r>
    </w:p>
    <w:bookmarkEnd w:id="0"/>
    <w:p w14:paraId="733CCD3C" w14:textId="77777777" w:rsidR="00094CBB" w:rsidRPr="00AD2078" w:rsidRDefault="00094CBB" w:rsidP="00A31172">
      <w:pPr>
        <w:spacing w:line="276" w:lineRule="auto"/>
        <w:rPr>
          <w:lang w:val="en-GB"/>
        </w:rPr>
      </w:pPr>
    </w:p>
    <w:p w14:paraId="7E9A5C9F" w14:textId="77777777" w:rsidR="00DB6253" w:rsidRPr="00AD2078" w:rsidRDefault="00DB6253" w:rsidP="00A31172">
      <w:pPr>
        <w:spacing w:line="276" w:lineRule="auto"/>
        <w:rPr>
          <w:lang w:val="en-GB"/>
        </w:rPr>
      </w:pPr>
      <w:r w:rsidRPr="00AD2078">
        <w:rPr>
          <w:lang w:val="en-GB"/>
        </w:rPr>
        <w:t xml:space="preserve">In this appendix details </w:t>
      </w:r>
      <w:proofErr w:type="gramStart"/>
      <w:r w:rsidRPr="00AD2078">
        <w:rPr>
          <w:lang w:val="en-GB"/>
        </w:rPr>
        <w:t>is</w:t>
      </w:r>
      <w:proofErr w:type="gramEnd"/>
      <w:r w:rsidRPr="00AD2078">
        <w:rPr>
          <w:lang w:val="en-GB"/>
        </w:rPr>
        <w:t xml:space="preserve"> given for:</w:t>
      </w:r>
    </w:p>
    <w:p w14:paraId="02E03A46" w14:textId="77777777" w:rsidR="00DB6253" w:rsidRPr="00AD2078" w:rsidRDefault="00DB6253" w:rsidP="00A31172">
      <w:pPr>
        <w:pStyle w:val="ListParagraph"/>
        <w:numPr>
          <w:ilvl w:val="0"/>
          <w:numId w:val="3"/>
        </w:numPr>
        <w:spacing w:line="276" w:lineRule="auto"/>
        <w:rPr>
          <w:lang w:val="en-GB"/>
        </w:rPr>
      </w:pPr>
      <w:r w:rsidRPr="00AD2078">
        <w:rPr>
          <w:lang w:val="en-GB"/>
        </w:rPr>
        <w:t>Pre-drilling work</w:t>
      </w:r>
    </w:p>
    <w:p w14:paraId="6F28424E" w14:textId="77777777" w:rsidR="00182E41" w:rsidRPr="00AD2078" w:rsidRDefault="00182E41" w:rsidP="00A31172">
      <w:pPr>
        <w:pStyle w:val="ListParagraph"/>
        <w:numPr>
          <w:ilvl w:val="0"/>
          <w:numId w:val="3"/>
        </w:numPr>
        <w:spacing w:line="276" w:lineRule="auto"/>
        <w:rPr>
          <w:lang w:val="en-GB"/>
        </w:rPr>
      </w:pPr>
      <w:r w:rsidRPr="00AD2078">
        <w:rPr>
          <w:lang w:val="en-GB"/>
        </w:rPr>
        <w:t>The drill-sites LHKB-1 and LHKB-2</w:t>
      </w:r>
    </w:p>
    <w:p w14:paraId="768490FD" w14:textId="77777777" w:rsidR="00DB6253" w:rsidRPr="00AD2078" w:rsidRDefault="00DB6253" w:rsidP="00A31172">
      <w:pPr>
        <w:pStyle w:val="ListParagraph"/>
        <w:numPr>
          <w:ilvl w:val="0"/>
          <w:numId w:val="3"/>
        </w:numPr>
        <w:spacing w:line="276" w:lineRule="auto"/>
        <w:rPr>
          <w:lang w:val="en-GB"/>
        </w:rPr>
      </w:pPr>
      <w:r w:rsidRPr="00AD2078">
        <w:rPr>
          <w:lang w:val="en-GB"/>
        </w:rPr>
        <w:t>Onsite geological core-logging and other work.</w:t>
      </w:r>
    </w:p>
    <w:p w14:paraId="56BB24FB" w14:textId="77777777" w:rsidR="00DB6253" w:rsidRPr="00AD2078" w:rsidRDefault="00DB6253" w:rsidP="00A31172">
      <w:pPr>
        <w:spacing w:line="276" w:lineRule="auto"/>
        <w:rPr>
          <w:lang w:val="en-GB"/>
        </w:rPr>
      </w:pPr>
    </w:p>
    <w:p w14:paraId="6486A0C0" w14:textId="284E3CD9" w:rsidR="00DB6253" w:rsidRPr="00AD2078" w:rsidRDefault="00DB6253" w:rsidP="00653805">
      <w:pPr>
        <w:pStyle w:val="Heading1"/>
        <w:numPr>
          <w:ilvl w:val="0"/>
          <w:numId w:val="5"/>
        </w:numPr>
        <w:ind w:left="360"/>
        <w:rPr>
          <w:lang w:val="en-GB"/>
        </w:rPr>
      </w:pPr>
      <w:r w:rsidRPr="00AD2078">
        <w:rPr>
          <w:lang w:val="en-GB"/>
        </w:rPr>
        <w:t>Pre-drilling work</w:t>
      </w:r>
    </w:p>
    <w:p w14:paraId="5C81226D" w14:textId="77777777" w:rsidR="00653805" w:rsidRPr="00AD2078" w:rsidRDefault="00653805" w:rsidP="00653805">
      <w:pPr>
        <w:rPr>
          <w:lang w:val="en-GB"/>
        </w:rPr>
      </w:pPr>
    </w:p>
    <w:p w14:paraId="1BD1D159" w14:textId="77777777" w:rsidR="00DB6253" w:rsidRPr="00AD2078" w:rsidRDefault="00DB6253" w:rsidP="00A31172">
      <w:pPr>
        <w:spacing w:line="276" w:lineRule="auto"/>
        <w:rPr>
          <w:lang w:val="en-GB"/>
        </w:rPr>
      </w:pPr>
      <w:r w:rsidRPr="00AD2078">
        <w:rPr>
          <w:lang w:val="en-GB"/>
        </w:rPr>
        <w:t>The idea of the long-core drilling project started as a spin-off from the project “new geological map of the Fen Complex” initiated in 2015. In the period 2015-2017 the geological advisor and NGU performed several preparatory actions for the eventual case of drilling long cores. It was evident that it was the REE’s that should be in focus, and thus the drilling should be performed within the Fe-dolomite carbonatites. The location of the two drill-sites were selected after considerable pre-drilling work and planning including:</w:t>
      </w:r>
    </w:p>
    <w:p w14:paraId="5B5916E0" w14:textId="77777777" w:rsidR="00DB6253" w:rsidRPr="00AD2078" w:rsidRDefault="00DB6253" w:rsidP="00653805">
      <w:pPr>
        <w:pStyle w:val="ListParagraph"/>
        <w:numPr>
          <w:ilvl w:val="0"/>
          <w:numId w:val="6"/>
        </w:numPr>
        <w:spacing w:line="276" w:lineRule="auto"/>
        <w:rPr>
          <w:lang w:val="en-GB"/>
        </w:rPr>
      </w:pPr>
      <w:r w:rsidRPr="00AD2078">
        <w:rPr>
          <w:lang w:val="en-GB"/>
        </w:rPr>
        <w:t>New geological mapping.</w:t>
      </w:r>
    </w:p>
    <w:p w14:paraId="03CF7D86" w14:textId="77777777" w:rsidR="00DB6253" w:rsidRPr="00AD2078" w:rsidRDefault="00DB6253" w:rsidP="00653805">
      <w:pPr>
        <w:pStyle w:val="ListParagraph"/>
        <w:numPr>
          <w:ilvl w:val="0"/>
          <w:numId w:val="6"/>
        </w:numPr>
        <w:spacing w:line="276" w:lineRule="auto"/>
        <w:rPr>
          <w:lang w:val="en-GB"/>
        </w:rPr>
      </w:pPr>
      <w:r w:rsidRPr="00AD2078">
        <w:rPr>
          <w:lang w:val="en-GB"/>
        </w:rPr>
        <w:t>New gravity measurements.</w:t>
      </w:r>
    </w:p>
    <w:p w14:paraId="4A0F319B" w14:textId="77777777" w:rsidR="00DB6253" w:rsidRPr="00AD2078" w:rsidRDefault="00DB6253" w:rsidP="00653805">
      <w:pPr>
        <w:pStyle w:val="ListParagraph"/>
        <w:numPr>
          <w:ilvl w:val="0"/>
          <w:numId w:val="6"/>
        </w:numPr>
        <w:spacing w:line="276" w:lineRule="auto"/>
        <w:rPr>
          <w:lang w:val="en-GB"/>
        </w:rPr>
      </w:pPr>
      <w:r w:rsidRPr="00AD2078">
        <w:rPr>
          <w:lang w:val="en-GB"/>
        </w:rPr>
        <w:t>Shallow core-drilling through clay cover</w:t>
      </w:r>
    </w:p>
    <w:p w14:paraId="43EEDC6D" w14:textId="77777777" w:rsidR="00DB6253" w:rsidRPr="00AD2078" w:rsidRDefault="00DB6253" w:rsidP="00653805">
      <w:pPr>
        <w:pStyle w:val="ListParagraph"/>
        <w:numPr>
          <w:ilvl w:val="0"/>
          <w:numId w:val="6"/>
        </w:numPr>
        <w:spacing w:line="276" w:lineRule="auto"/>
        <w:rPr>
          <w:lang w:val="en-GB"/>
        </w:rPr>
      </w:pPr>
      <w:r w:rsidRPr="00AD2078">
        <w:rPr>
          <w:lang w:val="en-GB"/>
        </w:rPr>
        <w:t>Under-ground geological mapping in old mine workings</w:t>
      </w:r>
    </w:p>
    <w:p w14:paraId="3D8B28A0" w14:textId="77777777" w:rsidR="00DB6253" w:rsidRPr="00AD2078" w:rsidRDefault="00DB6253" w:rsidP="00653805">
      <w:pPr>
        <w:pStyle w:val="ListParagraph"/>
        <w:numPr>
          <w:ilvl w:val="0"/>
          <w:numId w:val="6"/>
        </w:numPr>
        <w:spacing w:line="276" w:lineRule="auto"/>
        <w:rPr>
          <w:lang w:val="en-GB"/>
        </w:rPr>
      </w:pPr>
      <w:r w:rsidRPr="00AD2078">
        <w:rPr>
          <w:lang w:val="en-GB"/>
        </w:rPr>
        <w:t>Inspection of old drill-cores available.</w:t>
      </w:r>
    </w:p>
    <w:p w14:paraId="1EA2529A" w14:textId="77777777" w:rsidR="00DB6253" w:rsidRPr="00AD2078" w:rsidRDefault="00DB6253" w:rsidP="00653805">
      <w:pPr>
        <w:pStyle w:val="ListParagraph"/>
        <w:numPr>
          <w:ilvl w:val="0"/>
          <w:numId w:val="6"/>
        </w:numPr>
        <w:spacing w:line="276" w:lineRule="auto"/>
        <w:rPr>
          <w:lang w:val="en-GB"/>
        </w:rPr>
      </w:pPr>
      <w:r w:rsidRPr="00AD2078">
        <w:rPr>
          <w:lang w:val="en-GB"/>
        </w:rPr>
        <w:t>Seismic and resistivity studies of the depth to bedrock under clay cover</w:t>
      </w:r>
    </w:p>
    <w:p w14:paraId="54479491" w14:textId="77777777" w:rsidR="00DB6253" w:rsidRPr="00AD2078" w:rsidRDefault="00DB6253" w:rsidP="00A31172">
      <w:pPr>
        <w:spacing w:line="276" w:lineRule="auto"/>
        <w:rPr>
          <w:lang w:val="en-GB"/>
        </w:rPr>
      </w:pPr>
    </w:p>
    <w:p w14:paraId="591B6879" w14:textId="1C730467" w:rsidR="00DB6253" w:rsidRPr="00AD2078" w:rsidRDefault="00653805" w:rsidP="003208A9">
      <w:pPr>
        <w:pStyle w:val="Heading2"/>
        <w:rPr>
          <w:lang w:val="en-GB"/>
        </w:rPr>
      </w:pPr>
      <w:r w:rsidRPr="00AD2078">
        <w:rPr>
          <w:lang w:val="en-GB"/>
        </w:rPr>
        <w:t>S</w:t>
      </w:r>
      <w:r w:rsidR="00DB6253" w:rsidRPr="00AD2078">
        <w:rPr>
          <w:lang w:val="en-GB"/>
        </w:rPr>
        <w:t>election of the two drill-sites</w:t>
      </w:r>
      <w:r w:rsidR="003208A9" w:rsidRPr="00AD2078">
        <w:rPr>
          <w:lang w:val="en-GB"/>
        </w:rPr>
        <w:t>:</w:t>
      </w:r>
    </w:p>
    <w:p w14:paraId="037CAEF3" w14:textId="77777777" w:rsidR="003208A9" w:rsidRPr="00AD2078" w:rsidRDefault="003208A9" w:rsidP="003208A9">
      <w:pPr>
        <w:rPr>
          <w:lang w:val="en-GB"/>
        </w:rPr>
      </w:pPr>
    </w:p>
    <w:p w14:paraId="0B83D615" w14:textId="77777777" w:rsidR="00DB6253" w:rsidRPr="00AD2078" w:rsidRDefault="00DB6253" w:rsidP="00A31172">
      <w:pPr>
        <w:spacing w:line="276" w:lineRule="auto"/>
        <w:rPr>
          <w:lang w:val="en-GB"/>
        </w:rPr>
      </w:pPr>
      <w:r w:rsidRPr="00AD2078">
        <w:rPr>
          <w:lang w:val="en-GB"/>
        </w:rPr>
        <w:t xml:space="preserve">If we should drill long drill-cores within the Fen complex we had to ensure that we at least started in the correct rocks, i.e. Fe-dolomite carbonatites. We especially had to avoid drilling directly into </w:t>
      </w:r>
      <w:proofErr w:type="spellStart"/>
      <w:r w:rsidRPr="00AD2078">
        <w:rPr>
          <w:lang w:val="en-GB"/>
        </w:rPr>
        <w:t>damtjernites</w:t>
      </w:r>
      <w:proofErr w:type="spellEnd"/>
      <w:r w:rsidRPr="00AD2078">
        <w:rPr>
          <w:lang w:val="en-GB"/>
        </w:rPr>
        <w:t xml:space="preserve">, which are younger than the Fe-dolomite carbonatites, and which have intruded from the mantle. If we hit a </w:t>
      </w:r>
      <w:proofErr w:type="spellStart"/>
      <w:r w:rsidRPr="00AD2078">
        <w:rPr>
          <w:lang w:val="en-GB"/>
        </w:rPr>
        <w:t>damtjernite</w:t>
      </w:r>
      <w:proofErr w:type="spellEnd"/>
      <w:r w:rsidRPr="00AD2078">
        <w:rPr>
          <w:lang w:val="en-GB"/>
        </w:rPr>
        <w:t xml:space="preserve">, the worst-case scenario would be that we drilled for 1 km down within a </w:t>
      </w:r>
      <w:proofErr w:type="gramStart"/>
      <w:r w:rsidRPr="00AD2078">
        <w:rPr>
          <w:lang w:val="en-GB"/>
        </w:rPr>
        <w:t>fairly small</w:t>
      </w:r>
      <w:proofErr w:type="gramEnd"/>
      <w:r w:rsidRPr="00AD2078">
        <w:rPr>
          <w:lang w:val="en-GB"/>
        </w:rPr>
        <w:t xml:space="preserve">, vertical </w:t>
      </w:r>
      <w:proofErr w:type="spellStart"/>
      <w:r w:rsidRPr="00AD2078">
        <w:rPr>
          <w:lang w:val="en-GB"/>
        </w:rPr>
        <w:t>damtjernite</w:t>
      </w:r>
      <w:proofErr w:type="spellEnd"/>
      <w:r w:rsidRPr="00AD2078">
        <w:rPr>
          <w:lang w:val="en-GB"/>
        </w:rPr>
        <w:t xml:space="preserve"> body which is of no interest for REE mineralizations. Secondly, we used seismic and resistivity studies to avoid eventual large fracture-zones which certainly would be problematic for the drilling operation and for the recovery of cores. Thirdly, we performed shallow reconnaissance core-drilling at several sites surrounding the likely drill-sites to ensure that we would start the drilling within the Fe-dolomite carbonatites.</w:t>
      </w:r>
    </w:p>
    <w:p w14:paraId="5BB89B39" w14:textId="47855C4A" w:rsidR="00DB6253" w:rsidRPr="00AD2078" w:rsidRDefault="00DB6253" w:rsidP="00A31172">
      <w:pPr>
        <w:spacing w:line="276" w:lineRule="auto"/>
        <w:rPr>
          <w:lang w:val="en-GB"/>
        </w:rPr>
      </w:pPr>
    </w:p>
    <w:p w14:paraId="62326FD4" w14:textId="77777777" w:rsidR="00C57ED9" w:rsidRPr="00AD2078" w:rsidRDefault="00C57ED9" w:rsidP="00A31172">
      <w:pPr>
        <w:spacing w:line="276" w:lineRule="auto"/>
        <w:rPr>
          <w:lang w:val="en-GB"/>
        </w:rPr>
      </w:pPr>
    </w:p>
    <w:p w14:paraId="5427D15E" w14:textId="7AA31D3E" w:rsidR="00DB6253" w:rsidRPr="00AD2078" w:rsidRDefault="00DB6253" w:rsidP="003208A9">
      <w:pPr>
        <w:pStyle w:val="Heading2"/>
        <w:rPr>
          <w:lang w:val="en-GB"/>
        </w:rPr>
      </w:pPr>
      <w:r w:rsidRPr="00AD2078">
        <w:rPr>
          <w:lang w:val="en-GB"/>
        </w:rPr>
        <w:lastRenderedPageBreak/>
        <w:t>The LHKB-1 site</w:t>
      </w:r>
    </w:p>
    <w:p w14:paraId="5EA5DF43" w14:textId="77777777" w:rsidR="003208A9" w:rsidRPr="00AD2078" w:rsidRDefault="003208A9" w:rsidP="003208A9">
      <w:pPr>
        <w:rPr>
          <w:lang w:val="en-GB"/>
        </w:rPr>
      </w:pPr>
    </w:p>
    <w:p w14:paraId="1697E010" w14:textId="7825B763" w:rsidR="00DB6253" w:rsidRPr="00AD2078" w:rsidRDefault="00DB6253" w:rsidP="00A31172">
      <w:pPr>
        <w:spacing w:line="276" w:lineRule="auto"/>
        <w:rPr>
          <w:lang w:val="en-GB"/>
        </w:rPr>
      </w:pPr>
      <w:r w:rsidRPr="00AD2078">
        <w:rPr>
          <w:lang w:val="en-GB"/>
        </w:rPr>
        <w:t xml:space="preserve">This site is located near the peak of the very pronounced gravity high covering the Fen Complex </w:t>
      </w:r>
      <w:r w:rsidR="00D317FE">
        <w:rPr>
          <w:lang w:val="en-GB"/>
        </w:rPr>
        <w:fldChar w:fldCharType="begin"/>
      </w:r>
      <w:r w:rsidR="00D317FE">
        <w:rPr>
          <w:lang w:val="en-GB"/>
        </w:rPr>
        <w:instrText xml:space="preserve"> ADDIN EN.CITE &lt;EndNote&gt;&lt;Cite&gt;&lt;Author&gt;Ramberg&lt;/Author&gt;&lt;Year&gt;1973&lt;/Year&gt;&lt;RecNum&gt;883&lt;/RecNum&gt;&lt;DisplayText&gt;(Ramberg, 1973)&lt;/DisplayText&gt;&lt;record&gt;&lt;rec-number&gt;883&lt;/rec-number&gt;&lt;foreign-keys&gt;&lt;key app="EN" db-id="0295evrvgd95rcezz5rp000btefsrzda50vd"&gt;883&lt;/key&gt;&lt;/foreign-keys&gt;&lt;ref-type name="Journal Article"&gt;17&lt;/ref-type&gt;&lt;contributors&gt;&lt;authors&gt;&lt;author&gt;Ramberg, I.B. &lt;/author&gt;&lt;/authors&gt;&lt;/contributors&gt;&lt;titles&gt;&lt;title&gt;Gravity studies of the Fen Complex, Norway, and their petrological significance&lt;/title&gt;&lt;secondary-title&gt;Contributions to Mineralogy and Petrology&lt;/secondary-title&gt;&lt;/titles&gt;&lt;periodical&gt;&lt;full-title&gt;Contributions to Mineralogy and Petrology&lt;/full-title&gt;&lt;abbr-1&gt;Contrib Mineral Petrol&lt;/abbr-1&gt;&lt;/periodical&gt;&lt;pages&gt;135-146&lt;/pages&gt;&lt;volume&gt;38&lt;/volume&gt;&lt;dates&gt;&lt;year&gt;1973&lt;/year&gt;&lt;/dates&gt;&lt;urls&gt;&lt;/urls&gt;&lt;/record&gt;&lt;/Cite&gt;&lt;/EndNote&gt;</w:instrText>
      </w:r>
      <w:r w:rsidR="00D317FE">
        <w:rPr>
          <w:lang w:val="en-GB"/>
        </w:rPr>
        <w:fldChar w:fldCharType="separate"/>
      </w:r>
      <w:r w:rsidR="00D317FE">
        <w:rPr>
          <w:noProof/>
          <w:lang w:val="en-GB"/>
        </w:rPr>
        <w:t>(</w:t>
      </w:r>
      <w:hyperlink w:anchor="_ENREF_1" w:tooltip="Ramberg, 1973 #883" w:history="1">
        <w:r w:rsidR="00D317FE">
          <w:rPr>
            <w:noProof/>
            <w:lang w:val="en-GB"/>
          </w:rPr>
          <w:t>Ramberg, 1973</w:t>
        </w:r>
      </w:hyperlink>
      <w:r w:rsidR="00D317FE">
        <w:rPr>
          <w:noProof/>
          <w:lang w:val="en-GB"/>
        </w:rPr>
        <w:t>)</w:t>
      </w:r>
      <w:r w:rsidR="00D317FE">
        <w:rPr>
          <w:lang w:val="en-GB"/>
        </w:rPr>
        <w:fldChar w:fldCharType="end"/>
      </w:r>
      <w:r w:rsidRPr="00AD2078">
        <w:rPr>
          <w:lang w:val="en-GB"/>
        </w:rPr>
        <w:t xml:space="preserve">. Additional reconnaissance gravity profiling confirmed that the crest of the gravity peak is situated near the abandoned Fen old school. Additionally, a few shallow drill-cores proved that Fe-dolomite carbonatite was present under the clay cover. </w:t>
      </w:r>
    </w:p>
    <w:p w14:paraId="5B7B8247" w14:textId="59F953F0" w:rsidR="00DB6253" w:rsidRPr="00AD2078" w:rsidRDefault="00DB6253" w:rsidP="00A31172">
      <w:pPr>
        <w:spacing w:line="276" w:lineRule="auto"/>
        <w:rPr>
          <w:lang w:val="en-GB"/>
        </w:rPr>
      </w:pPr>
      <w:r w:rsidRPr="00AD2078">
        <w:rPr>
          <w:lang w:val="en-GB"/>
        </w:rPr>
        <w:t>According to gravity modelling (Ramberg</w:t>
      </w:r>
      <w:r w:rsidR="00D317FE">
        <w:rPr>
          <w:lang w:val="en-GB"/>
        </w:rPr>
        <w:t>,</w:t>
      </w:r>
      <w:r w:rsidRPr="00AD2078">
        <w:rPr>
          <w:lang w:val="en-GB"/>
        </w:rPr>
        <w:t xml:space="preserve"> 1973) the Fen carbonatite could be confined to the uppermost 500 meters, or possibly to 1000 meters, whereas </w:t>
      </w:r>
      <w:r w:rsidR="00091A81">
        <w:rPr>
          <w:lang w:val="en-GB"/>
        </w:rPr>
        <w:t>denser</w:t>
      </w:r>
      <w:r w:rsidRPr="00AD2078">
        <w:rPr>
          <w:lang w:val="en-GB"/>
        </w:rPr>
        <w:t xml:space="preserve"> rocks </w:t>
      </w:r>
      <w:r w:rsidR="00091A81">
        <w:rPr>
          <w:lang w:val="en-GB"/>
        </w:rPr>
        <w:t>are found</w:t>
      </w:r>
      <w:r w:rsidRPr="00AD2078">
        <w:rPr>
          <w:lang w:val="en-GB"/>
        </w:rPr>
        <w:t xml:space="preserve"> at deeper levels to </w:t>
      </w:r>
      <w:r w:rsidR="00091A81">
        <w:rPr>
          <w:lang w:val="en-GB"/>
        </w:rPr>
        <w:t>explain</w:t>
      </w:r>
      <w:r w:rsidRPr="00AD2078">
        <w:rPr>
          <w:lang w:val="en-GB"/>
        </w:rPr>
        <w:t xml:space="preserve"> the large gravity anomaly. Consequently, the best place to test whether the carbonatites continue down to 1000 meters, or not, would be at the peak of the gravity high. We could expect to drill into </w:t>
      </w:r>
      <w:proofErr w:type="spellStart"/>
      <w:r w:rsidRPr="00AD2078">
        <w:rPr>
          <w:lang w:val="en-GB"/>
        </w:rPr>
        <w:t>damtjernite</w:t>
      </w:r>
      <w:proofErr w:type="spellEnd"/>
      <w:r w:rsidRPr="00AD2078">
        <w:rPr>
          <w:lang w:val="en-GB"/>
        </w:rPr>
        <w:t xml:space="preserve"> or other dense rocks at a relatively shallow level at this site.</w:t>
      </w:r>
    </w:p>
    <w:p w14:paraId="2C41CE09" w14:textId="77777777" w:rsidR="00DB6253" w:rsidRPr="00AD2078" w:rsidRDefault="00DB6253" w:rsidP="00A31172">
      <w:pPr>
        <w:spacing w:line="276" w:lineRule="auto"/>
        <w:rPr>
          <w:lang w:val="en-GB"/>
        </w:rPr>
      </w:pPr>
    </w:p>
    <w:p w14:paraId="738A0CDA" w14:textId="4589909E" w:rsidR="00DB6253" w:rsidRPr="00AD2078" w:rsidRDefault="00DB6253" w:rsidP="003208A9">
      <w:pPr>
        <w:pStyle w:val="Heading2"/>
        <w:rPr>
          <w:lang w:val="en-GB"/>
        </w:rPr>
      </w:pPr>
      <w:r w:rsidRPr="00AD2078">
        <w:rPr>
          <w:lang w:val="en-GB"/>
        </w:rPr>
        <w:t>The LHKB-2 site</w:t>
      </w:r>
    </w:p>
    <w:p w14:paraId="497DD00B" w14:textId="77777777" w:rsidR="003208A9" w:rsidRPr="00AD2078" w:rsidRDefault="003208A9" w:rsidP="003208A9">
      <w:pPr>
        <w:rPr>
          <w:lang w:val="en-GB"/>
        </w:rPr>
      </w:pPr>
    </w:p>
    <w:p w14:paraId="121C0261" w14:textId="5C63CFF3" w:rsidR="00DB6253" w:rsidRPr="00AD2078" w:rsidRDefault="00DB6253" w:rsidP="00A31172">
      <w:pPr>
        <w:spacing w:line="276" w:lineRule="auto"/>
        <w:rPr>
          <w:lang w:val="en-GB"/>
        </w:rPr>
      </w:pPr>
      <w:r w:rsidRPr="00AD2078">
        <w:rPr>
          <w:lang w:val="en-GB"/>
        </w:rPr>
        <w:t xml:space="preserve">This site is located relatively close to the boundary </w:t>
      </w:r>
      <w:r w:rsidR="00EE0EB9">
        <w:rPr>
          <w:lang w:val="en-GB"/>
        </w:rPr>
        <w:t>between</w:t>
      </w:r>
      <w:r w:rsidRPr="00AD2078">
        <w:rPr>
          <w:lang w:val="en-GB"/>
        </w:rPr>
        <w:t xml:space="preserve"> </w:t>
      </w:r>
      <w:proofErr w:type="spellStart"/>
      <w:r w:rsidRPr="00AD2078">
        <w:rPr>
          <w:lang w:val="en-GB"/>
        </w:rPr>
        <w:t>fenite</w:t>
      </w:r>
      <w:proofErr w:type="spellEnd"/>
      <w:r w:rsidRPr="00AD2078">
        <w:rPr>
          <w:lang w:val="en-GB"/>
        </w:rPr>
        <w:t xml:space="preserve"> and søvite</w:t>
      </w:r>
      <w:r w:rsidR="00EE0EB9">
        <w:rPr>
          <w:lang w:val="en-GB"/>
        </w:rPr>
        <w:t>,</w:t>
      </w:r>
      <w:r w:rsidRPr="00AD2078">
        <w:rPr>
          <w:lang w:val="en-GB"/>
        </w:rPr>
        <w:t xml:space="preserve"> exposed north. It would test whether the Fe-dolomite carbonatites have a vertical distribution below the drill-site, or whether the boundary to the host rocks was inclined towards the south, i.e. whether </w:t>
      </w:r>
      <w:proofErr w:type="spellStart"/>
      <w:r w:rsidRPr="00AD2078">
        <w:rPr>
          <w:lang w:val="en-GB"/>
        </w:rPr>
        <w:t>fenites</w:t>
      </w:r>
      <w:proofErr w:type="spellEnd"/>
      <w:r w:rsidRPr="00AD2078">
        <w:rPr>
          <w:lang w:val="en-GB"/>
        </w:rPr>
        <w:t xml:space="preserve"> and </w:t>
      </w:r>
      <w:proofErr w:type="spellStart"/>
      <w:r w:rsidRPr="00AD2078">
        <w:rPr>
          <w:lang w:val="en-GB"/>
        </w:rPr>
        <w:t>søvites</w:t>
      </w:r>
      <w:proofErr w:type="spellEnd"/>
      <w:r w:rsidRPr="00AD2078">
        <w:rPr>
          <w:lang w:val="en-GB"/>
        </w:rPr>
        <w:t xml:space="preserve"> would appear in the drill-core at depth. S</w:t>
      </w:r>
      <w:r w:rsidR="00EE0EB9">
        <w:rPr>
          <w:lang w:val="en-GB"/>
        </w:rPr>
        <w:t>outheast</w:t>
      </w:r>
      <w:r w:rsidRPr="00AD2078">
        <w:rPr>
          <w:lang w:val="en-GB"/>
        </w:rPr>
        <w:t xml:space="preserve"> and </w:t>
      </w:r>
      <w:r w:rsidR="00EE0EB9">
        <w:rPr>
          <w:lang w:val="en-GB"/>
        </w:rPr>
        <w:t>west</w:t>
      </w:r>
      <w:r w:rsidRPr="00AD2078">
        <w:rPr>
          <w:lang w:val="en-GB"/>
        </w:rPr>
        <w:t xml:space="preserve"> of the LHKB-2 drill-site there are also several exposures of </w:t>
      </w:r>
      <w:proofErr w:type="spellStart"/>
      <w:r w:rsidRPr="00AD2078">
        <w:rPr>
          <w:lang w:val="en-GB"/>
        </w:rPr>
        <w:t>damtjernite</w:t>
      </w:r>
      <w:proofErr w:type="spellEnd"/>
      <w:r w:rsidRPr="00AD2078">
        <w:rPr>
          <w:lang w:val="en-GB"/>
        </w:rPr>
        <w:t xml:space="preserve"> which we wanted to avoid. Shallow core-drilling at a few sites near the chosen LHKB-2 site proved that there were Fe-dolomite carbonatite at the starting-location of the long drilling. </w:t>
      </w:r>
    </w:p>
    <w:p w14:paraId="57940E64" w14:textId="7718F8D0" w:rsidR="00DB6253" w:rsidRPr="00AD2078" w:rsidRDefault="00DB6253" w:rsidP="00A31172">
      <w:pPr>
        <w:spacing w:line="276" w:lineRule="auto"/>
        <w:rPr>
          <w:lang w:val="en-GB"/>
        </w:rPr>
      </w:pPr>
    </w:p>
    <w:p w14:paraId="65F8F349" w14:textId="2D786C22" w:rsidR="00DB6253" w:rsidRPr="00AD2078" w:rsidRDefault="00DB6253" w:rsidP="003208A9">
      <w:pPr>
        <w:pStyle w:val="Heading2"/>
        <w:rPr>
          <w:lang w:val="en-GB"/>
        </w:rPr>
      </w:pPr>
      <w:r w:rsidRPr="00AD2078">
        <w:rPr>
          <w:lang w:val="en-GB"/>
        </w:rPr>
        <w:t>Backup-sites</w:t>
      </w:r>
    </w:p>
    <w:p w14:paraId="7FD911B7" w14:textId="77777777" w:rsidR="003208A9" w:rsidRPr="00AD2078" w:rsidRDefault="003208A9" w:rsidP="003208A9">
      <w:pPr>
        <w:rPr>
          <w:lang w:val="en-GB"/>
        </w:rPr>
      </w:pPr>
    </w:p>
    <w:p w14:paraId="1A9A1302" w14:textId="39BE3AB2" w:rsidR="00DB6253" w:rsidRPr="00AD2078" w:rsidRDefault="00DB6253" w:rsidP="00A31172">
      <w:pPr>
        <w:spacing w:line="276" w:lineRule="auto"/>
        <w:rPr>
          <w:lang w:val="en-GB"/>
        </w:rPr>
      </w:pPr>
      <w:r w:rsidRPr="00AD2078">
        <w:rPr>
          <w:lang w:val="en-GB"/>
        </w:rPr>
        <w:t xml:space="preserve">In the eventual case we drilled into technically problematic zones (fracture zones), or “unwanted” rocks, that proved that further drilling would be of no interest (i.e. into </w:t>
      </w:r>
      <w:proofErr w:type="spellStart"/>
      <w:r w:rsidRPr="00AD2078">
        <w:rPr>
          <w:lang w:val="en-GB"/>
        </w:rPr>
        <w:t>fenites</w:t>
      </w:r>
      <w:proofErr w:type="spellEnd"/>
      <w:r w:rsidRPr="00AD2078">
        <w:rPr>
          <w:lang w:val="en-GB"/>
        </w:rPr>
        <w:t xml:space="preserve"> and søvite at LHKB-2), two backup drill-sites</w:t>
      </w:r>
      <w:r w:rsidR="00F26723">
        <w:rPr>
          <w:lang w:val="en-GB"/>
        </w:rPr>
        <w:t xml:space="preserve"> were selected</w:t>
      </w:r>
      <w:r w:rsidRPr="00AD2078">
        <w:rPr>
          <w:lang w:val="en-GB"/>
        </w:rPr>
        <w:t>. As the two chosen sites worked well for the purpose, the backup-sites were not tested.</w:t>
      </w:r>
    </w:p>
    <w:p w14:paraId="314E33B4" w14:textId="77777777" w:rsidR="00094CBB" w:rsidRPr="00AD2078" w:rsidRDefault="00094CBB" w:rsidP="00A31172">
      <w:pPr>
        <w:spacing w:line="276" w:lineRule="auto"/>
        <w:rPr>
          <w:lang w:val="en-GB"/>
        </w:rPr>
      </w:pPr>
    </w:p>
    <w:p w14:paraId="202256DC" w14:textId="097A0948" w:rsidR="00182E41" w:rsidRPr="00AD2078" w:rsidRDefault="00182E41" w:rsidP="003208A9">
      <w:pPr>
        <w:pStyle w:val="Heading1"/>
        <w:rPr>
          <w:lang w:val="en-GB"/>
        </w:rPr>
      </w:pPr>
      <w:r w:rsidRPr="00AD2078">
        <w:rPr>
          <w:lang w:val="en-GB"/>
        </w:rPr>
        <w:t>The drill-sites LHKB-1 and LHKB-2</w:t>
      </w:r>
    </w:p>
    <w:p w14:paraId="29C2B3CC" w14:textId="77777777" w:rsidR="003208A9" w:rsidRPr="00AD2078" w:rsidRDefault="003208A9" w:rsidP="003208A9">
      <w:pPr>
        <w:rPr>
          <w:lang w:val="en-GB"/>
        </w:rPr>
      </w:pPr>
    </w:p>
    <w:p w14:paraId="040F571F" w14:textId="77777777" w:rsidR="005F55D0" w:rsidRPr="00AD2078" w:rsidRDefault="005F55D0" w:rsidP="00A31172">
      <w:pPr>
        <w:spacing w:line="276" w:lineRule="auto"/>
        <w:rPr>
          <w:lang w:val="en-GB"/>
        </w:rPr>
      </w:pPr>
      <w:r w:rsidRPr="00AD2078">
        <w:rPr>
          <w:lang w:val="en-GB"/>
        </w:rPr>
        <w:t>The precise drill-locations and core-data is presented in maps</w:t>
      </w:r>
      <w:r w:rsidR="00C84CFD" w:rsidRPr="00AD2078">
        <w:rPr>
          <w:lang w:val="en-GB"/>
        </w:rPr>
        <w:t xml:space="preserve"> 1-3</w:t>
      </w:r>
      <w:r w:rsidRPr="00AD2078">
        <w:rPr>
          <w:lang w:val="en-GB"/>
        </w:rPr>
        <w:t xml:space="preserve">, photos </w:t>
      </w:r>
      <w:r w:rsidR="00C84CFD" w:rsidRPr="00AD2078">
        <w:rPr>
          <w:lang w:val="en-GB"/>
        </w:rPr>
        <w:t xml:space="preserve">1-2 </w:t>
      </w:r>
      <w:r w:rsidRPr="00AD2078">
        <w:rPr>
          <w:lang w:val="en-GB"/>
        </w:rPr>
        <w:t xml:space="preserve">and </w:t>
      </w:r>
      <w:r w:rsidR="00C84CFD" w:rsidRPr="00AD2078">
        <w:rPr>
          <w:lang w:val="en-GB"/>
        </w:rPr>
        <w:t xml:space="preserve">the two </w:t>
      </w:r>
      <w:r w:rsidRPr="00AD2078">
        <w:rPr>
          <w:lang w:val="en-GB"/>
        </w:rPr>
        <w:t>tables below.</w:t>
      </w:r>
    </w:p>
    <w:p w14:paraId="5B8DFDA0" w14:textId="0A914129" w:rsidR="005F55D0" w:rsidRPr="00AD2078" w:rsidRDefault="00A31172" w:rsidP="00C57ED9">
      <w:pPr>
        <w:spacing w:line="276" w:lineRule="auto"/>
        <w:jc w:val="center"/>
        <w:rPr>
          <w:lang w:val="en-GB"/>
        </w:rPr>
      </w:pPr>
      <w:r w:rsidRPr="00AD2078">
        <w:rPr>
          <w:noProof/>
          <w:lang w:val="en-GB"/>
        </w:rPr>
        <w:lastRenderedPageBreak/>
        <w:drawing>
          <wp:inline distT="0" distB="0" distL="0" distR="0" wp14:anchorId="017D656A" wp14:editId="6E697303">
            <wp:extent cx="4213860" cy="374078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1 Fen LHKB 1 and 2.tiff"/>
                    <pic:cNvPicPr/>
                  </pic:nvPicPr>
                  <pic:blipFill rotWithShape="1">
                    <a:blip r:embed="rId6" cstate="print">
                      <a:extLst>
                        <a:ext uri="{28A0092B-C50C-407E-A947-70E740481C1C}">
                          <a14:useLocalDpi xmlns:a14="http://schemas.microsoft.com/office/drawing/2010/main" val="0"/>
                        </a:ext>
                      </a:extLst>
                    </a:blip>
                    <a:srcRect l="1589" r="857" b="2353"/>
                    <a:stretch/>
                  </pic:blipFill>
                  <pic:spPr bwMode="auto">
                    <a:xfrm>
                      <a:off x="0" y="0"/>
                      <a:ext cx="4216571" cy="3743192"/>
                    </a:xfrm>
                    <a:prstGeom prst="rect">
                      <a:avLst/>
                    </a:prstGeom>
                    <a:ln>
                      <a:noFill/>
                    </a:ln>
                    <a:extLst>
                      <a:ext uri="{53640926-AAD7-44D8-BBD7-CCE9431645EC}">
                        <a14:shadowObscured xmlns:a14="http://schemas.microsoft.com/office/drawing/2010/main"/>
                      </a:ext>
                    </a:extLst>
                  </pic:spPr>
                </pic:pic>
              </a:graphicData>
            </a:graphic>
          </wp:inline>
        </w:drawing>
      </w:r>
    </w:p>
    <w:p w14:paraId="7147DA42" w14:textId="00E3C66A" w:rsidR="005F55D0" w:rsidRPr="00AD2078" w:rsidRDefault="003208A9" w:rsidP="003208A9">
      <w:pPr>
        <w:pStyle w:val="Caption"/>
        <w:jc w:val="center"/>
        <w:rPr>
          <w:szCs w:val="22"/>
          <w:lang w:val="en-GB"/>
        </w:rPr>
      </w:pPr>
      <w:r w:rsidRPr="00AD2078">
        <w:rPr>
          <w:szCs w:val="22"/>
          <w:lang w:val="en-GB"/>
        </w:rPr>
        <w:t xml:space="preserve">Figure </w:t>
      </w:r>
      <w:r w:rsidRPr="00AD2078">
        <w:rPr>
          <w:szCs w:val="22"/>
          <w:lang w:val="en-GB"/>
        </w:rPr>
        <w:fldChar w:fldCharType="begin"/>
      </w:r>
      <w:r w:rsidRPr="00AD2078">
        <w:rPr>
          <w:szCs w:val="22"/>
          <w:lang w:val="en-GB"/>
        </w:rPr>
        <w:instrText xml:space="preserve"> SEQ Figure \* ARABIC </w:instrText>
      </w:r>
      <w:r w:rsidRPr="00AD2078">
        <w:rPr>
          <w:szCs w:val="22"/>
          <w:lang w:val="en-GB"/>
        </w:rPr>
        <w:fldChar w:fldCharType="separate"/>
      </w:r>
      <w:r w:rsidR="00C57ED9" w:rsidRPr="00AD2078">
        <w:rPr>
          <w:noProof/>
          <w:szCs w:val="22"/>
          <w:lang w:val="en-GB"/>
        </w:rPr>
        <w:t>1</w:t>
      </w:r>
      <w:r w:rsidRPr="00AD2078">
        <w:rPr>
          <w:szCs w:val="22"/>
          <w:lang w:val="en-GB"/>
        </w:rPr>
        <w:fldChar w:fldCharType="end"/>
      </w:r>
      <w:r w:rsidRPr="00AD2078">
        <w:rPr>
          <w:szCs w:val="22"/>
          <w:lang w:val="en-GB"/>
        </w:rPr>
        <w:t>:</w:t>
      </w:r>
      <w:r w:rsidR="00C84CFD" w:rsidRPr="00AD2078">
        <w:rPr>
          <w:szCs w:val="22"/>
          <w:lang w:val="en-GB"/>
        </w:rPr>
        <w:t xml:space="preserve"> </w:t>
      </w:r>
      <w:r w:rsidR="005F55D0" w:rsidRPr="00AD2078">
        <w:rPr>
          <w:szCs w:val="22"/>
          <w:lang w:val="en-GB"/>
        </w:rPr>
        <w:t>Topograph</w:t>
      </w:r>
      <w:r w:rsidR="006C7985">
        <w:rPr>
          <w:szCs w:val="22"/>
          <w:lang w:val="en-GB"/>
        </w:rPr>
        <w:t>y</w:t>
      </w:r>
      <w:r w:rsidR="005F55D0" w:rsidRPr="00AD2078">
        <w:rPr>
          <w:szCs w:val="22"/>
          <w:lang w:val="en-GB"/>
        </w:rPr>
        <w:t xml:space="preserve"> map showing the two drill-sites.</w:t>
      </w:r>
    </w:p>
    <w:p w14:paraId="6C8D0ED5" w14:textId="7F23BCA5" w:rsidR="005F55D0" w:rsidRPr="00AD2078" w:rsidRDefault="005F55D0" w:rsidP="00A31172">
      <w:pPr>
        <w:spacing w:line="276" w:lineRule="auto"/>
        <w:rPr>
          <w:lang w:val="en-GB"/>
        </w:rPr>
      </w:pPr>
    </w:p>
    <w:p w14:paraId="1908F61D" w14:textId="47350C31" w:rsidR="00A31172" w:rsidRPr="00AD2078" w:rsidRDefault="00A31172" w:rsidP="003208A9">
      <w:pPr>
        <w:spacing w:line="276" w:lineRule="auto"/>
        <w:jc w:val="center"/>
        <w:rPr>
          <w:lang w:val="en-GB"/>
        </w:rPr>
      </w:pPr>
      <w:r w:rsidRPr="00AD2078">
        <w:rPr>
          <w:noProof/>
          <w:lang w:val="en-GB"/>
        </w:rPr>
        <w:drawing>
          <wp:inline distT="0" distB="0" distL="0" distR="0" wp14:anchorId="5921A0D2" wp14:editId="700D6798">
            <wp:extent cx="4312799" cy="3803650"/>
            <wp:effectExtent l="0" t="0" r="0" b="635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2 Fen LHKB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7524" cy="3807817"/>
                    </a:xfrm>
                    <a:prstGeom prst="rect">
                      <a:avLst/>
                    </a:prstGeom>
                  </pic:spPr>
                </pic:pic>
              </a:graphicData>
            </a:graphic>
          </wp:inline>
        </w:drawing>
      </w:r>
    </w:p>
    <w:p w14:paraId="0920038E" w14:textId="5942B2B3" w:rsidR="003208A9" w:rsidRPr="00AD2078" w:rsidRDefault="003208A9" w:rsidP="003208A9">
      <w:pPr>
        <w:pStyle w:val="Caption"/>
        <w:rPr>
          <w:szCs w:val="22"/>
          <w:lang w:val="en-GB"/>
        </w:rPr>
      </w:pPr>
      <w:r w:rsidRPr="00AD2078">
        <w:rPr>
          <w:szCs w:val="22"/>
          <w:lang w:val="en-GB"/>
        </w:rPr>
        <w:t xml:space="preserve">Figure </w:t>
      </w:r>
      <w:r w:rsidRPr="00AD2078">
        <w:rPr>
          <w:szCs w:val="22"/>
          <w:lang w:val="en-GB"/>
        </w:rPr>
        <w:fldChar w:fldCharType="begin"/>
      </w:r>
      <w:r w:rsidRPr="00AD2078">
        <w:rPr>
          <w:szCs w:val="22"/>
          <w:lang w:val="en-GB"/>
        </w:rPr>
        <w:instrText xml:space="preserve"> SEQ Figure \* ARABIC </w:instrText>
      </w:r>
      <w:r w:rsidRPr="00AD2078">
        <w:rPr>
          <w:szCs w:val="22"/>
          <w:lang w:val="en-GB"/>
        </w:rPr>
        <w:fldChar w:fldCharType="separate"/>
      </w:r>
      <w:r w:rsidR="00C57ED9" w:rsidRPr="00AD2078">
        <w:rPr>
          <w:noProof/>
          <w:szCs w:val="22"/>
          <w:lang w:val="en-GB"/>
        </w:rPr>
        <w:t>2</w:t>
      </w:r>
      <w:r w:rsidRPr="00AD2078">
        <w:rPr>
          <w:szCs w:val="22"/>
          <w:lang w:val="en-GB"/>
        </w:rPr>
        <w:fldChar w:fldCharType="end"/>
      </w:r>
      <w:r w:rsidRPr="00AD2078">
        <w:rPr>
          <w:szCs w:val="22"/>
          <w:lang w:val="en-GB"/>
        </w:rPr>
        <w:t xml:space="preserve">: Detailed lidar-scan showing the location of drill-site LHKB-1. This drilling was performed on a grain-field operated by </w:t>
      </w:r>
      <w:proofErr w:type="spellStart"/>
      <w:r w:rsidRPr="00AD2078">
        <w:rPr>
          <w:szCs w:val="22"/>
          <w:lang w:val="en-GB"/>
        </w:rPr>
        <w:t>Kåre</w:t>
      </w:r>
      <w:proofErr w:type="spellEnd"/>
      <w:r w:rsidRPr="00AD2078">
        <w:rPr>
          <w:szCs w:val="22"/>
          <w:lang w:val="en-GB"/>
        </w:rPr>
        <w:t xml:space="preserve"> and </w:t>
      </w:r>
      <w:proofErr w:type="spellStart"/>
      <w:r w:rsidR="00AD2078" w:rsidRPr="00AD2078">
        <w:rPr>
          <w:szCs w:val="22"/>
          <w:lang w:val="en-GB"/>
        </w:rPr>
        <w:t>Svein</w:t>
      </w:r>
      <w:proofErr w:type="spellEnd"/>
      <w:r w:rsidR="00AD2078" w:rsidRPr="00AD2078">
        <w:rPr>
          <w:szCs w:val="22"/>
          <w:lang w:val="en-GB"/>
        </w:rPr>
        <w:t xml:space="preserve"> </w:t>
      </w:r>
      <w:proofErr w:type="spellStart"/>
      <w:r w:rsidR="00AD2078" w:rsidRPr="00AD2078">
        <w:rPr>
          <w:szCs w:val="22"/>
          <w:lang w:val="en-GB"/>
        </w:rPr>
        <w:t>Vibeto</w:t>
      </w:r>
      <w:proofErr w:type="spellEnd"/>
      <w:r w:rsidR="00AD2078" w:rsidRPr="00AD2078">
        <w:rPr>
          <w:szCs w:val="22"/>
          <w:lang w:val="en-GB"/>
        </w:rPr>
        <w:t xml:space="preserve"> and</w:t>
      </w:r>
      <w:r w:rsidRPr="00AD2078">
        <w:rPr>
          <w:szCs w:val="22"/>
          <w:lang w:val="en-GB"/>
        </w:rPr>
        <w:t xml:space="preserve"> owned by </w:t>
      </w:r>
      <w:proofErr w:type="spellStart"/>
      <w:r w:rsidRPr="00AD2078">
        <w:rPr>
          <w:szCs w:val="22"/>
          <w:lang w:val="en-GB"/>
        </w:rPr>
        <w:t>Telemark</w:t>
      </w:r>
      <w:proofErr w:type="spellEnd"/>
      <w:r w:rsidRPr="00AD2078">
        <w:rPr>
          <w:szCs w:val="22"/>
          <w:lang w:val="en-GB"/>
        </w:rPr>
        <w:t xml:space="preserve"> County Municipality. The excellent cooperation during the planning and drilling process is very much appreciated.</w:t>
      </w:r>
    </w:p>
    <w:p w14:paraId="7A7F0121" w14:textId="599F409C" w:rsidR="005F55D0" w:rsidRPr="00AD2078" w:rsidRDefault="005F55D0" w:rsidP="003208A9">
      <w:pPr>
        <w:pStyle w:val="Caption"/>
        <w:rPr>
          <w:lang w:val="en-GB"/>
        </w:rPr>
      </w:pPr>
    </w:p>
    <w:p w14:paraId="493F3077" w14:textId="793DB19B" w:rsidR="00C84CFD" w:rsidRPr="00AD2078" w:rsidRDefault="00A31172" w:rsidP="00C57ED9">
      <w:pPr>
        <w:spacing w:line="276" w:lineRule="auto"/>
        <w:jc w:val="center"/>
        <w:rPr>
          <w:lang w:val="en-GB"/>
        </w:rPr>
      </w:pPr>
      <w:r w:rsidRPr="00AD2078">
        <w:rPr>
          <w:noProof/>
          <w:lang w:val="en-GB"/>
        </w:rPr>
        <w:drawing>
          <wp:inline distT="0" distB="0" distL="0" distR="0" wp14:anchorId="4ED37351" wp14:editId="53668178">
            <wp:extent cx="3980412" cy="3549551"/>
            <wp:effectExtent l="0" t="0" r="127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2 Fen LHKB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4449" cy="3562069"/>
                    </a:xfrm>
                    <a:prstGeom prst="rect">
                      <a:avLst/>
                    </a:prstGeom>
                  </pic:spPr>
                </pic:pic>
              </a:graphicData>
            </a:graphic>
          </wp:inline>
        </w:drawing>
      </w:r>
    </w:p>
    <w:p w14:paraId="18331422" w14:textId="47E275CA" w:rsidR="00C84CFD" w:rsidRPr="00AD2078" w:rsidRDefault="00C57ED9" w:rsidP="00C57ED9">
      <w:pPr>
        <w:pStyle w:val="Caption"/>
        <w:rPr>
          <w:lang w:val="en-GB"/>
        </w:rPr>
      </w:pPr>
      <w:r w:rsidRPr="00AD2078">
        <w:rPr>
          <w:lang w:val="en-GB"/>
        </w:rPr>
        <w:t xml:space="preserve">Figure </w:t>
      </w:r>
      <w:r w:rsidRPr="00AD2078">
        <w:rPr>
          <w:lang w:val="en-GB"/>
        </w:rPr>
        <w:fldChar w:fldCharType="begin"/>
      </w:r>
      <w:r w:rsidRPr="00AD2078">
        <w:rPr>
          <w:lang w:val="en-GB"/>
        </w:rPr>
        <w:instrText xml:space="preserve"> SEQ Figure \* ARABIC </w:instrText>
      </w:r>
      <w:r w:rsidRPr="00AD2078">
        <w:rPr>
          <w:lang w:val="en-GB"/>
        </w:rPr>
        <w:fldChar w:fldCharType="separate"/>
      </w:r>
      <w:r w:rsidRPr="00AD2078">
        <w:rPr>
          <w:noProof/>
          <w:lang w:val="en-GB"/>
        </w:rPr>
        <w:t>3</w:t>
      </w:r>
      <w:r w:rsidRPr="00AD2078">
        <w:rPr>
          <w:lang w:val="en-GB"/>
        </w:rPr>
        <w:fldChar w:fldCharType="end"/>
      </w:r>
      <w:r w:rsidRPr="00AD2078">
        <w:rPr>
          <w:lang w:val="en-GB"/>
        </w:rPr>
        <w:t xml:space="preserve">: Detailed lidar-scan showing the location of drill-site LHKB-2. This drilling was performed in a cattle-field owned by </w:t>
      </w:r>
      <w:proofErr w:type="spellStart"/>
      <w:r w:rsidRPr="00AD2078">
        <w:rPr>
          <w:lang w:val="en-GB"/>
        </w:rPr>
        <w:t>Telemark</w:t>
      </w:r>
      <w:proofErr w:type="spellEnd"/>
      <w:r w:rsidRPr="00AD2078">
        <w:rPr>
          <w:lang w:val="en-GB"/>
        </w:rPr>
        <w:t xml:space="preserve"> County Municipality and operated by the </w:t>
      </w:r>
      <w:proofErr w:type="spellStart"/>
      <w:r w:rsidRPr="00AD2078">
        <w:rPr>
          <w:lang w:val="en-GB"/>
        </w:rPr>
        <w:t>Søve</w:t>
      </w:r>
      <w:proofErr w:type="spellEnd"/>
      <w:r w:rsidRPr="00AD2078">
        <w:rPr>
          <w:lang w:val="en-GB"/>
        </w:rPr>
        <w:t xml:space="preserve"> Agricultural School. The excellent cooperation during the planning and drilling process is very much appreciated.</w:t>
      </w:r>
    </w:p>
    <w:p w14:paraId="5F62E06B" w14:textId="77777777" w:rsidR="00C57ED9" w:rsidRPr="00AD2078" w:rsidRDefault="00C57ED9" w:rsidP="00A31172">
      <w:pPr>
        <w:spacing w:line="276" w:lineRule="auto"/>
        <w:rPr>
          <w:noProof/>
          <w:lang w:val="en-GB"/>
        </w:rPr>
      </w:pPr>
    </w:p>
    <w:p w14:paraId="448FB6A1" w14:textId="26E06DF4" w:rsidR="00C57ED9" w:rsidRPr="00AD2078" w:rsidRDefault="00C57ED9" w:rsidP="00C57ED9">
      <w:pPr>
        <w:spacing w:line="276" w:lineRule="auto"/>
        <w:jc w:val="center"/>
        <w:rPr>
          <w:lang w:val="en-GB"/>
        </w:rPr>
      </w:pPr>
      <w:r w:rsidRPr="00AD2078">
        <w:rPr>
          <w:noProof/>
          <w:lang w:val="en-GB"/>
        </w:rPr>
        <w:drawing>
          <wp:inline distT="0" distB="0" distL="0" distR="0" wp14:anchorId="22F0BAC4" wp14:editId="57E79F9F">
            <wp:extent cx="4800600" cy="3203063"/>
            <wp:effectExtent l="0" t="0" r="0" b="0"/>
            <wp:docPr id="4" name="Picture 4"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HKB_1_81D0201_x_si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3819" cy="3205211"/>
                    </a:xfrm>
                    <a:prstGeom prst="rect">
                      <a:avLst/>
                    </a:prstGeom>
                  </pic:spPr>
                </pic:pic>
              </a:graphicData>
            </a:graphic>
          </wp:inline>
        </w:drawing>
      </w:r>
    </w:p>
    <w:p w14:paraId="0AE6F47F" w14:textId="785503C4" w:rsidR="00C57ED9" w:rsidRPr="00AD2078" w:rsidRDefault="00C57ED9" w:rsidP="00C57ED9">
      <w:pPr>
        <w:pStyle w:val="Caption"/>
        <w:jc w:val="center"/>
        <w:rPr>
          <w:lang w:val="en-GB"/>
        </w:rPr>
      </w:pPr>
      <w:r w:rsidRPr="00AD2078">
        <w:rPr>
          <w:lang w:val="en-GB"/>
        </w:rPr>
        <w:t xml:space="preserve">Figure </w:t>
      </w:r>
      <w:r w:rsidRPr="00AD2078">
        <w:rPr>
          <w:lang w:val="en-GB"/>
        </w:rPr>
        <w:fldChar w:fldCharType="begin"/>
      </w:r>
      <w:r w:rsidRPr="00AD2078">
        <w:rPr>
          <w:lang w:val="en-GB"/>
        </w:rPr>
        <w:instrText xml:space="preserve"> SEQ Figure \* ARABIC </w:instrText>
      </w:r>
      <w:r w:rsidRPr="00AD2078">
        <w:rPr>
          <w:lang w:val="en-GB"/>
        </w:rPr>
        <w:fldChar w:fldCharType="separate"/>
      </w:r>
      <w:r w:rsidRPr="00AD2078">
        <w:rPr>
          <w:noProof/>
          <w:lang w:val="en-GB"/>
        </w:rPr>
        <w:t>4</w:t>
      </w:r>
      <w:r w:rsidRPr="00AD2078">
        <w:rPr>
          <w:lang w:val="en-GB"/>
        </w:rPr>
        <w:fldChar w:fldCharType="end"/>
      </w:r>
      <w:r w:rsidRPr="00AD2078">
        <w:rPr>
          <w:lang w:val="en-GB"/>
        </w:rPr>
        <w:t>: The LHKB-1 drill-site west of the abandoned Fen school.</w:t>
      </w:r>
    </w:p>
    <w:p w14:paraId="5FE06AA7" w14:textId="7CC3CA47" w:rsidR="00C84CFD" w:rsidRPr="00AD2078" w:rsidRDefault="00C57ED9" w:rsidP="00C57ED9">
      <w:pPr>
        <w:keepNext/>
        <w:spacing w:line="276" w:lineRule="auto"/>
        <w:jc w:val="center"/>
        <w:rPr>
          <w:lang w:val="en-GB"/>
        </w:rPr>
      </w:pPr>
      <w:r w:rsidRPr="00AD2078">
        <w:rPr>
          <w:noProof/>
          <w:lang w:val="en-GB"/>
        </w:rPr>
        <w:lastRenderedPageBreak/>
        <w:drawing>
          <wp:inline distT="0" distB="0" distL="0" distR="0" wp14:anchorId="40E86349" wp14:editId="4600DE0E">
            <wp:extent cx="4747260" cy="3167456"/>
            <wp:effectExtent l="0" t="0" r="0" b="0"/>
            <wp:docPr id="5" name="Picture 5" descr="A person that is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HKB_2_81D32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8090" cy="3168010"/>
                    </a:xfrm>
                    <a:prstGeom prst="rect">
                      <a:avLst/>
                    </a:prstGeom>
                  </pic:spPr>
                </pic:pic>
              </a:graphicData>
            </a:graphic>
          </wp:inline>
        </w:drawing>
      </w:r>
    </w:p>
    <w:p w14:paraId="06875337" w14:textId="4B056E80" w:rsidR="00C84CFD" w:rsidRPr="00AD2078" w:rsidRDefault="00C57ED9" w:rsidP="00C57ED9">
      <w:pPr>
        <w:pStyle w:val="Caption"/>
        <w:jc w:val="center"/>
        <w:rPr>
          <w:lang w:val="en-GB"/>
        </w:rPr>
      </w:pPr>
      <w:r w:rsidRPr="00AD2078">
        <w:rPr>
          <w:lang w:val="en-GB"/>
        </w:rPr>
        <w:t xml:space="preserve">Figure </w:t>
      </w:r>
      <w:r w:rsidRPr="00AD2078">
        <w:rPr>
          <w:lang w:val="en-GB"/>
        </w:rPr>
        <w:fldChar w:fldCharType="begin"/>
      </w:r>
      <w:r w:rsidRPr="00AD2078">
        <w:rPr>
          <w:lang w:val="en-GB"/>
        </w:rPr>
        <w:instrText xml:space="preserve"> SEQ Figure \* ARABIC </w:instrText>
      </w:r>
      <w:r w:rsidRPr="00AD2078">
        <w:rPr>
          <w:lang w:val="en-GB"/>
        </w:rPr>
        <w:fldChar w:fldCharType="separate"/>
      </w:r>
      <w:r w:rsidRPr="00AD2078">
        <w:rPr>
          <w:noProof/>
          <w:lang w:val="en-GB"/>
        </w:rPr>
        <w:t>5</w:t>
      </w:r>
      <w:r w:rsidRPr="00AD2078">
        <w:rPr>
          <w:lang w:val="en-GB"/>
        </w:rPr>
        <w:fldChar w:fldCharType="end"/>
      </w:r>
      <w:r w:rsidRPr="00AD2078">
        <w:rPr>
          <w:lang w:val="en-GB"/>
        </w:rPr>
        <w:t xml:space="preserve">: The LHKB-2 drill-site east of </w:t>
      </w:r>
      <w:proofErr w:type="spellStart"/>
      <w:r w:rsidRPr="00AD2078">
        <w:rPr>
          <w:lang w:val="en-GB"/>
        </w:rPr>
        <w:t>Søve</w:t>
      </w:r>
      <w:proofErr w:type="spellEnd"/>
      <w:r w:rsidRPr="00AD2078">
        <w:rPr>
          <w:lang w:val="en-GB"/>
        </w:rPr>
        <w:t xml:space="preserve"> agricultural school.</w:t>
      </w:r>
    </w:p>
    <w:p w14:paraId="10900940" w14:textId="77777777" w:rsidR="00182E41" w:rsidRPr="00AD2078" w:rsidRDefault="00CD75AD" w:rsidP="00A31172">
      <w:pPr>
        <w:spacing w:line="276" w:lineRule="auto"/>
        <w:rPr>
          <w:lang w:val="en-GB"/>
        </w:rPr>
      </w:pPr>
      <w:r w:rsidRPr="00AD2078">
        <w:rPr>
          <w:lang w:val="en-GB"/>
        </w:rPr>
        <w:t xml:space="preserve">Table </w:t>
      </w:r>
      <w:r w:rsidR="005E1623" w:rsidRPr="00AD2078">
        <w:rPr>
          <w:lang w:val="en-GB"/>
        </w:rPr>
        <w:t>A1.1</w:t>
      </w:r>
    </w:p>
    <w:p w14:paraId="00BF8C6F" w14:textId="77777777" w:rsidR="00182E41" w:rsidRPr="00AD2078" w:rsidRDefault="00182E41" w:rsidP="00A31172">
      <w:pPr>
        <w:spacing w:line="276" w:lineRule="auto"/>
        <w:rPr>
          <w:lang w:val="en-GB"/>
        </w:rPr>
      </w:pPr>
      <w:r w:rsidRPr="00AD2078">
        <w:rPr>
          <w:lang w:val="en-GB"/>
        </w:rPr>
        <w:t xml:space="preserve">Table showing the coordinates and elevation for LHKB-1 and LHKB-2. Coordinates were precisely measured in the middle of the holes after drilling with an Altus CPOS-GPS. Datum: </w:t>
      </w:r>
      <w:proofErr w:type="spellStart"/>
      <w:r w:rsidRPr="00AD2078">
        <w:rPr>
          <w:lang w:val="en-GB"/>
        </w:rPr>
        <w:t>Euref</w:t>
      </w:r>
      <w:proofErr w:type="spellEnd"/>
      <w:r w:rsidRPr="00AD2078">
        <w:rPr>
          <w:lang w:val="en-GB"/>
        </w:rPr>
        <w:t xml:space="preserve"> 89; UTM-coordinates.</w:t>
      </w:r>
    </w:p>
    <w:p w14:paraId="4F7B29EF" w14:textId="77777777" w:rsidR="00094CBB" w:rsidRPr="00AD2078" w:rsidRDefault="00094CBB" w:rsidP="00A31172">
      <w:pPr>
        <w:spacing w:line="276" w:lineRule="auto"/>
        <w:rPr>
          <w:lang w:val="en-GB"/>
        </w:rPr>
      </w:pPr>
    </w:p>
    <w:tbl>
      <w:tblPr>
        <w:tblStyle w:val="TableGrid"/>
        <w:tblW w:w="0" w:type="auto"/>
        <w:jc w:val="center"/>
        <w:tblLook w:val="04A0" w:firstRow="1" w:lastRow="0" w:firstColumn="1" w:lastColumn="0" w:noHBand="0" w:noVBand="1"/>
      </w:tblPr>
      <w:tblGrid>
        <w:gridCol w:w="1129"/>
        <w:gridCol w:w="1560"/>
        <w:gridCol w:w="1559"/>
        <w:gridCol w:w="1276"/>
      </w:tblGrid>
      <w:tr w:rsidR="00094CBB" w:rsidRPr="00095F46" w14:paraId="17FC19B7" w14:textId="77777777" w:rsidTr="00C57ED9">
        <w:trPr>
          <w:jc w:val="center"/>
        </w:trPr>
        <w:tc>
          <w:tcPr>
            <w:tcW w:w="1129" w:type="dxa"/>
          </w:tcPr>
          <w:p w14:paraId="430484BA" w14:textId="77777777" w:rsidR="00094CBB" w:rsidRPr="00AD2078" w:rsidRDefault="00094CBB" w:rsidP="00A31172">
            <w:pPr>
              <w:spacing w:line="276" w:lineRule="auto"/>
              <w:rPr>
                <w:lang w:val="en-GB"/>
              </w:rPr>
            </w:pPr>
          </w:p>
        </w:tc>
        <w:tc>
          <w:tcPr>
            <w:tcW w:w="1560" w:type="dxa"/>
          </w:tcPr>
          <w:p w14:paraId="1F649CC7" w14:textId="77777777" w:rsidR="00094CBB" w:rsidRPr="00AD2078" w:rsidRDefault="00094CBB" w:rsidP="00A31172">
            <w:pPr>
              <w:spacing w:line="276" w:lineRule="auto"/>
              <w:rPr>
                <w:b/>
                <w:lang w:val="en-GB"/>
              </w:rPr>
            </w:pPr>
            <w:r w:rsidRPr="00AD2078">
              <w:rPr>
                <w:b/>
                <w:lang w:val="en-GB"/>
              </w:rPr>
              <w:t>Easting</w:t>
            </w:r>
          </w:p>
        </w:tc>
        <w:tc>
          <w:tcPr>
            <w:tcW w:w="1559" w:type="dxa"/>
          </w:tcPr>
          <w:p w14:paraId="71DF4386" w14:textId="77777777" w:rsidR="00094CBB" w:rsidRPr="00AD2078" w:rsidRDefault="00094CBB" w:rsidP="00A31172">
            <w:pPr>
              <w:spacing w:line="276" w:lineRule="auto"/>
              <w:rPr>
                <w:b/>
                <w:lang w:val="en-GB"/>
              </w:rPr>
            </w:pPr>
            <w:r w:rsidRPr="00AD2078">
              <w:rPr>
                <w:b/>
                <w:lang w:val="en-GB"/>
              </w:rPr>
              <w:t>Northing</w:t>
            </w:r>
          </w:p>
        </w:tc>
        <w:tc>
          <w:tcPr>
            <w:tcW w:w="1276" w:type="dxa"/>
          </w:tcPr>
          <w:p w14:paraId="1D2E6597" w14:textId="77777777" w:rsidR="00094CBB" w:rsidRPr="00AD2078" w:rsidRDefault="00094CBB" w:rsidP="00A31172">
            <w:pPr>
              <w:spacing w:line="276" w:lineRule="auto"/>
              <w:rPr>
                <w:b/>
                <w:lang w:val="en-GB"/>
              </w:rPr>
            </w:pPr>
            <w:r w:rsidRPr="00AD2078">
              <w:rPr>
                <w:b/>
                <w:lang w:val="en-GB"/>
              </w:rPr>
              <w:t xml:space="preserve">Elevation (m </w:t>
            </w:r>
            <w:proofErr w:type="spellStart"/>
            <w:r w:rsidRPr="00AD2078">
              <w:rPr>
                <w:b/>
                <w:lang w:val="en-GB"/>
              </w:rPr>
              <w:t>a.s.l</w:t>
            </w:r>
            <w:proofErr w:type="spellEnd"/>
            <w:r w:rsidRPr="00AD2078">
              <w:rPr>
                <w:b/>
                <w:lang w:val="en-GB"/>
              </w:rPr>
              <w:t>.)</w:t>
            </w:r>
          </w:p>
        </w:tc>
      </w:tr>
      <w:tr w:rsidR="00094CBB" w:rsidRPr="00AD2078" w14:paraId="4704673F" w14:textId="77777777" w:rsidTr="00C57ED9">
        <w:trPr>
          <w:jc w:val="center"/>
        </w:trPr>
        <w:tc>
          <w:tcPr>
            <w:tcW w:w="1129" w:type="dxa"/>
          </w:tcPr>
          <w:p w14:paraId="3D733C60" w14:textId="77777777" w:rsidR="00094CBB" w:rsidRPr="00AD2078" w:rsidRDefault="00094CBB" w:rsidP="00A31172">
            <w:pPr>
              <w:spacing w:line="276" w:lineRule="auto"/>
              <w:rPr>
                <w:b/>
                <w:lang w:val="en-GB"/>
              </w:rPr>
            </w:pPr>
            <w:r w:rsidRPr="00AD2078">
              <w:rPr>
                <w:b/>
                <w:lang w:val="en-GB"/>
              </w:rPr>
              <w:t>LHKB-1</w:t>
            </w:r>
          </w:p>
        </w:tc>
        <w:tc>
          <w:tcPr>
            <w:tcW w:w="1560" w:type="dxa"/>
          </w:tcPr>
          <w:p w14:paraId="08DFFFE0" w14:textId="77777777" w:rsidR="00094CBB" w:rsidRPr="00AD2078" w:rsidRDefault="00094CBB" w:rsidP="00A31172">
            <w:pPr>
              <w:spacing w:line="276" w:lineRule="auto"/>
              <w:rPr>
                <w:lang w:val="en-GB"/>
              </w:rPr>
            </w:pPr>
            <w:r w:rsidRPr="00AD2078">
              <w:rPr>
                <w:lang w:val="en-GB"/>
              </w:rPr>
              <w:t>517182,727</w:t>
            </w:r>
          </w:p>
        </w:tc>
        <w:tc>
          <w:tcPr>
            <w:tcW w:w="1559" w:type="dxa"/>
          </w:tcPr>
          <w:p w14:paraId="1467F56A" w14:textId="77777777" w:rsidR="00094CBB" w:rsidRPr="00AD2078" w:rsidRDefault="00094CBB" w:rsidP="00A31172">
            <w:pPr>
              <w:spacing w:line="276" w:lineRule="auto"/>
              <w:rPr>
                <w:lang w:val="en-GB"/>
              </w:rPr>
            </w:pPr>
            <w:r w:rsidRPr="00AD2078">
              <w:rPr>
                <w:lang w:val="en-GB"/>
              </w:rPr>
              <w:t>6570373,198</w:t>
            </w:r>
          </w:p>
        </w:tc>
        <w:tc>
          <w:tcPr>
            <w:tcW w:w="1276" w:type="dxa"/>
          </w:tcPr>
          <w:p w14:paraId="733EB075" w14:textId="77777777" w:rsidR="00094CBB" w:rsidRPr="00AD2078" w:rsidRDefault="00094CBB" w:rsidP="00A31172">
            <w:pPr>
              <w:spacing w:line="276" w:lineRule="auto"/>
              <w:rPr>
                <w:lang w:val="en-GB"/>
              </w:rPr>
            </w:pPr>
            <w:r w:rsidRPr="00AD2078">
              <w:rPr>
                <w:lang w:val="en-GB"/>
              </w:rPr>
              <w:t>104</w:t>
            </w:r>
          </w:p>
        </w:tc>
      </w:tr>
      <w:tr w:rsidR="00094CBB" w:rsidRPr="00AD2078" w14:paraId="0D596A1D" w14:textId="77777777" w:rsidTr="00C57ED9">
        <w:trPr>
          <w:jc w:val="center"/>
        </w:trPr>
        <w:tc>
          <w:tcPr>
            <w:tcW w:w="1129" w:type="dxa"/>
          </w:tcPr>
          <w:p w14:paraId="0EF9C7B6" w14:textId="77777777" w:rsidR="00094CBB" w:rsidRPr="00AD2078" w:rsidRDefault="00094CBB" w:rsidP="00A31172">
            <w:pPr>
              <w:spacing w:line="276" w:lineRule="auto"/>
              <w:rPr>
                <w:b/>
                <w:lang w:val="en-GB"/>
              </w:rPr>
            </w:pPr>
            <w:r w:rsidRPr="00AD2078">
              <w:rPr>
                <w:b/>
                <w:lang w:val="en-GB"/>
              </w:rPr>
              <w:t>LHKB-2</w:t>
            </w:r>
          </w:p>
        </w:tc>
        <w:tc>
          <w:tcPr>
            <w:tcW w:w="1560" w:type="dxa"/>
          </w:tcPr>
          <w:p w14:paraId="1F6F5335" w14:textId="77777777" w:rsidR="00094CBB" w:rsidRPr="00AD2078" w:rsidRDefault="00094CBB" w:rsidP="00A31172">
            <w:pPr>
              <w:spacing w:line="276" w:lineRule="auto"/>
              <w:rPr>
                <w:lang w:val="en-GB"/>
              </w:rPr>
            </w:pPr>
            <w:r w:rsidRPr="00AD2078">
              <w:rPr>
                <w:lang w:val="en-GB"/>
              </w:rPr>
              <w:t>516554,680</w:t>
            </w:r>
          </w:p>
        </w:tc>
        <w:tc>
          <w:tcPr>
            <w:tcW w:w="1559" w:type="dxa"/>
          </w:tcPr>
          <w:p w14:paraId="0CD7D3AD" w14:textId="77777777" w:rsidR="00094CBB" w:rsidRPr="00AD2078" w:rsidRDefault="00094CBB" w:rsidP="00A31172">
            <w:pPr>
              <w:spacing w:line="276" w:lineRule="auto"/>
              <w:rPr>
                <w:lang w:val="en-GB"/>
              </w:rPr>
            </w:pPr>
            <w:r w:rsidRPr="00AD2078">
              <w:rPr>
                <w:lang w:val="en-GB"/>
              </w:rPr>
              <w:t>6571021,511</w:t>
            </w:r>
          </w:p>
        </w:tc>
        <w:tc>
          <w:tcPr>
            <w:tcW w:w="1276" w:type="dxa"/>
          </w:tcPr>
          <w:p w14:paraId="4EE048E5" w14:textId="77777777" w:rsidR="00094CBB" w:rsidRPr="00AD2078" w:rsidRDefault="00094CBB" w:rsidP="00A31172">
            <w:pPr>
              <w:spacing w:line="276" w:lineRule="auto"/>
              <w:rPr>
                <w:lang w:val="en-GB"/>
              </w:rPr>
            </w:pPr>
            <w:r w:rsidRPr="00AD2078">
              <w:rPr>
                <w:lang w:val="en-GB"/>
              </w:rPr>
              <w:t>55</w:t>
            </w:r>
          </w:p>
        </w:tc>
      </w:tr>
    </w:tbl>
    <w:p w14:paraId="3A4883BF" w14:textId="4D4C2DB3" w:rsidR="00094CBB" w:rsidRPr="00AD2078" w:rsidRDefault="00182E41" w:rsidP="00A31172">
      <w:pPr>
        <w:spacing w:line="276" w:lineRule="auto"/>
        <w:rPr>
          <w:lang w:val="en-GB"/>
        </w:rPr>
      </w:pPr>
      <w:r w:rsidRPr="00AD2078">
        <w:rPr>
          <w:lang w:val="en-GB"/>
        </w:rPr>
        <w:t>The horizontal distance between the LHKB-1 and LHKB-2 drill-sites is ca</w:t>
      </w:r>
      <w:r w:rsidR="00C57ED9" w:rsidRPr="00AD2078">
        <w:rPr>
          <w:lang w:val="en-GB"/>
        </w:rPr>
        <w:t>.</w:t>
      </w:r>
      <w:r w:rsidRPr="00AD2078">
        <w:rPr>
          <w:lang w:val="en-GB"/>
        </w:rPr>
        <w:t xml:space="preserve"> 903 meters.</w:t>
      </w:r>
    </w:p>
    <w:p w14:paraId="0AF30C7C" w14:textId="77777777" w:rsidR="00182E41" w:rsidRPr="00AD2078" w:rsidRDefault="00182E41" w:rsidP="00A31172">
      <w:pPr>
        <w:spacing w:line="276" w:lineRule="auto"/>
        <w:rPr>
          <w:lang w:val="en-GB"/>
        </w:rPr>
      </w:pPr>
    </w:p>
    <w:p w14:paraId="29329936" w14:textId="77777777" w:rsidR="00182E41" w:rsidRPr="00AD2078" w:rsidRDefault="00182E41" w:rsidP="00A31172">
      <w:pPr>
        <w:spacing w:line="276" w:lineRule="auto"/>
        <w:rPr>
          <w:lang w:val="en-GB"/>
        </w:rPr>
      </w:pPr>
      <w:r w:rsidRPr="00AD2078">
        <w:rPr>
          <w:lang w:val="en-GB"/>
        </w:rPr>
        <w:t xml:space="preserve">Table </w:t>
      </w:r>
      <w:r w:rsidR="005E1623" w:rsidRPr="00AD2078">
        <w:rPr>
          <w:lang w:val="en-GB"/>
        </w:rPr>
        <w:t>A1.2</w:t>
      </w:r>
    </w:p>
    <w:p w14:paraId="152C6DE2" w14:textId="77777777" w:rsidR="00182E41" w:rsidRPr="00AD2078" w:rsidRDefault="00182E41" w:rsidP="00A31172">
      <w:pPr>
        <w:spacing w:line="276" w:lineRule="auto"/>
        <w:rPr>
          <w:lang w:val="en-GB"/>
        </w:rPr>
      </w:pPr>
      <w:r w:rsidRPr="00AD2078">
        <w:rPr>
          <w:lang w:val="en-GB"/>
        </w:rPr>
        <w:t>Table showing the total drill-lengths to “end of hole” (EOH), the depths to solid rock surface and the total core-lengths for LHKB-1 and LHKB-2</w:t>
      </w:r>
    </w:p>
    <w:tbl>
      <w:tblPr>
        <w:tblStyle w:val="TableGrid"/>
        <w:tblW w:w="0" w:type="auto"/>
        <w:jc w:val="center"/>
        <w:tblLook w:val="04A0" w:firstRow="1" w:lastRow="0" w:firstColumn="1" w:lastColumn="0" w:noHBand="0" w:noVBand="1"/>
      </w:tblPr>
      <w:tblGrid>
        <w:gridCol w:w="1696"/>
        <w:gridCol w:w="1985"/>
        <w:gridCol w:w="2268"/>
      </w:tblGrid>
      <w:tr w:rsidR="00094CBB" w:rsidRPr="00AD2078" w14:paraId="56D33630" w14:textId="77777777" w:rsidTr="00C57ED9">
        <w:trPr>
          <w:jc w:val="center"/>
        </w:trPr>
        <w:tc>
          <w:tcPr>
            <w:tcW w:w="1696" w:type="dxa"/>
          </w:tcPr>
          <w:p w14:paraId="64803298" w14:textId="77777777" w:rsidR="00094CBB" w:rsidRPr="00AD2078" w:rsidRDefault="00094CBB" w:rsidP="00A31172">
            <w:pPr>
              <w:spacing w:line="276" w:lineRule="auto"/>
              <w:rPr>
                <w:lang w:val="en-GB"/>
              </w:rPr>
            </w:pPr>
          </w:p>
        </w:tc>
        <w:tc>
          <w:tcPr>
            <w:tcW w:w="1985" w:type="dxa"/>
          </w:tcPr>
          <w:p w14:paraId="2521D39A" w14:textId="77777777" w:rsidR="00094CBB" w:rsidRPr="00AD2078" w:rsidRDefault="00094CBB" w:rsidP="00A31172">
            <w:pPr>
              <w:spacing w:line="276" w:lineRule="auto"/>
              <w:rPr>
                <w:b/>
                <w:lang w:val="en-GB"/>
              </w:rPr>
            </w:pPr>
            <w:r w:rsidRPr="00AD2078">
              <w:rPr>
                <w:b/>
                <w:lang w:val="en-GB"/>
              </w:rPr>
              <w:t>LHKB-1</w:t>
            </w:r>
          </w:p>
        </w:tc>
        <w:tc>
          <w:tcPr>
            <w:tcW w:w="2268" w:type="dxa"/>
          </w:tcPr>
          <w:p w14:paraId="1DBF8161" w14:textId="77777777" w:rsidR="00094CBB" w:rsidRPr="00AD2078" w:rsidRDefault="00094CBB" w:rsidP="00A31172">
            <w:pPr>
              <w:spacing w:line="276" w:lineRule="auto"/>
              <w:rPr>
                <w:b/>
                <w:lang w:val="en-GB"/>
              </w:rPr>
            </w:pPr>
            <w:r w:rsidRPr="00AD2078">
              <w:rPr>
                <w:b/>
                <w:lang w:val="en-GB"/>
              </w:rPr>
              <w:t>LHKB-2</w:t>
            </w:r>
          </w:p>
        </w:tc>
      </w:tr>
      <w:tr w:rsidR="00094CBB" w:rsidRPr="00AD2078" w14:paraId="03277E31" w14:textId="77777777" w:rsidTr="00C57ED9">
        <w:trPr>
          <w:jc w:val="center"/>
        </w:trPr>
        <w:tc>
          <w:tcPr>
            <w:tcW w:w="1696" w:type="dxa"/>
          </w:tcPr>
          <w:p w14:paraId="7FD2A201" w14:textId="77777777" w:rsidR="00094CBB" w:rsidRPr="00AD2078" w:rsidRDefault="00094CBB" w:rsidP="00A31172">
            <w:pPr>
              <w:spacing w:line="276" w:lineRule="auto"/>
              <w:rPr>
                <w:b/>
                <w:lang w:val="en-GB"/>
              </w:rPr>
            </w:pPr>
            <w:r w:rsidRPr="00AD2078">
              <w:rPr>
                <w:b/>
                <w:lang w:val="en-GB"/>
              </w:rPr>
              <w:t>EOH, m</w:t>
            </w:r>
          </w:p>
        </w:tc>
        <w:tc>
          <w:tcPr>
            <w:tcW w:w="1985" w:type="dxa"/>
          </w:tcPr>
          <w:p w14:paraId="4E9E0702" w14:textId="77777777" w:rsidR="00094CBB" w:rsidRPr="00AD2078" w:rsidRDefault="00094CBB" w:rsidP="00A31172">
            <w:pPr>
              <w:spacing w:line="276" w:lineRule="auto"/>
              <w:rPr>
                <w:lang w:val="en-GB"/>
              </w:rPr>
            </w:pPr>
            <w:r w:rsidRPr="00AD2078">
              <w:rPr>
                <w:lang w:val="en-GB"/>
              </w:rPr>
              <w:t>1001,30</w:t>
            </w:r>
          </w:p>
        </w:tc>
        <w:tc>
          <w:tcPr>
            <w:tcW w:w="2268" w:type="dxa"/>
          </w:tcPr>
          <w:p w14:paraId="1F7FC14E" w14:textId="77777777" w:rsidR="00094CBB" w:rsidRPr="00AD2078" w:rsidRDefault="00094CBB" w:rsidP="00A31172">
            <w:pPr>
              <w:spacing w:line="276" w:lineRule="auto"/>
              <w:rPr>
                <w:lang w:val="en-GB"/>
              </w:rPr>
            </w:pPr>
            <w:r w:rsidRPr="00AD2078">
              <w:rPr>
                <w:lang w:val="en-GB"/>
              </w:rPr>
              <w:t>716,40</w:t>
            </w:r>
          </w:p>
        </w:tc>
      </w:tr>
      <w:tr w:rsidR="00094CBB" w:rsidRPr="00AD2078" w14:paraId="35DD2EE5" w14:textId="77777777" w:rsidTr="00C57ED9">
        <w:trPr>
          <w:jc w:val="center"/>
        </w:trPr>
        <w:tc>
          <w:tcPr>
            <w:tcW w:w="1696" w:type="dxa"/>
          </w:tcPr>
          <w:p w14:paraId="1D20E1C3" w14:textId="77777777" w:rsidR="00094CBB" w:rsidRPr="00AD2078" w:rsidRDefault="00094CBB" w:rsidP="00A31172">
            <w:pPr>
              <w:spacing w:line="276" w:lineRule="auto"/>
              <w:rPr>
                <w:b/>
                <w:lang w:val="en-GB"/>
              </w:rPr>
            </w:pPr>
            <w:r w:rsidRPr="00AD2078">
              <w:rPr>
                <w:b/>
                <w:lang w:val="en-GB"/>
              </w:rPr>
              <w:t>Overburden, m</w:t>
            </w:r>
          </w:p>
        </w:tc>
        <w:tc>
          <w:tcPr>
            <w:tcW w:w="1985" w:type="dxa"/>
          </w:tcPr>
          <w:p w14:paraId="1181C605" w14:textId="77777777" w:rsidR="00094CBB" w:rsidRPr="00AD2078" w:rsidRDefault="00094CBB" w:rsidP="00A31172">
            <w:pPr>
              <w:spacing w:line="276" w:lineRule="auto"/>
              <w:rPr>
                <w:lang w:val="en-GB"/>
              </w:rPr>
            </w:pPr>
            <w:r w:rsidRPr="00AD2078">
              <w:rPr>
                <w:lang w:val="en-GB"/>
              </w:rPr>
              <w:t>13,24</w:t>
            </w:r>
          </w:p>
        </w:tc>
        <w:tc>
          <w:tcPr>
            <w:tcW w:w="2268" w:type="dxa"/>
          </w:tcPr>
          <w:p w14:paraId="3A965F92" w14:textId="77777777" w:rsidR="00094CBB" w:rsidRPr="00AD2078" w:rsidRDefault="00094CBB" w:rsidP="00A31172">
            <w:pPr>
              <w:spacing w:line="276" w:lineRule="auto"/>
              <w:rPr>
                <w:lang w:val="en-GB"/>
              </w:rPr>
            </w:pPr>
            <w:r w:rsidRPr="00AD2078">
              <w:rPr>
                <w:lang w:val="en-GB"/>
              </w:rPr>
              <w:t>4,90</w:t>
            </w:r>
          </w:p>
        </w:tc>
      </w:tr>
      <w:tr w:rsidR="00094CBB" w:rsidRPr="00AD2078" w14:paraId="34D1240E" w14:textId="77777777" w:rsidTr="00C57ED9">
        <w:trPr>
          <w:jc w:val="center"/>
        </w:trPr>
        <w:tc>
          <w:tcPr>
            <w:tcW w:w="1696" w:type="dxa"/>
          </w:tcPr>
          <w:p w14:paraId="015CCC48" w14:textId="77777777" w:rsidR="00094CBB" w:rsidRPr="00AD2078" w:rsidRDefault="00094CBB" w:rsidP="00A31172">
            <w:pPr>
              <w:spacing w:line="276" w:lineRule="auto"/>
              <w:rPr>
                <w:b/>
                <w:lang w:val="en-GB"/>
              </w:rPr>
            </w:pPr>
            <w:r w:rsidRPr="00AD2078">
              <w:rPr>
                <w:b/>
                <w:lang w:val="en-GB"/>
              </w:rPr>
              <w:t>Core length, m</w:t>
            </w:r>
          </w:p>
        </w:tc>
        <w:tc>
          <w:tcPr>
            <w:tcW w:w="1985" w:type="dxa"/>
          </w:tcPr>
          <w:p w14:paraId="60158566" w14:textId="77777777" w:rsidR="00094CBB" w:rsidRPr="00AD2078" w:rsidRDefault="00094CBB" w:rsidP="00A31172">
            <w:pPr>
              <w:spacing w:line="276" w:lineRule="auto"/>
              <w:rPr>
                <w:lang w:val="en-GB"/>
              </w:rPr>
            </w:pPr>
            <w:r w:rsidRPr="00AD2078">
              <w:rPr>
                <w:lang w:val="en-GB"/>
              </w:rPr>
              <w:t>988,06</w:t>
            </w:r>
          </w:p>
        </w:tc>
        <w:tc>
          <w:tcPr>
            <w:tcW w:w="2268" w:type="dxa"/>
          </w:tcPr>
          <w:p w14:paraId="34AB9072" w14:textId="77777777" w:rsidR="00094CBB" w:rsidRPr="00AD2078" w:rsidRDefault="00094CBB" w:rsidP="00A31172">
            <w:pPr>
              <w:spacing w:line="276" w:lineRule="auto"/>
              <w:rPr>
                <w:lang w:val="en-GB"/>
              </w:rPr>
            </w:pPr>
            <w:r w:rsidRPr="00AD2078">
              <w:rPr>
                <w:lang w:val="en-GB"/>
              </w:rPr>
              <w:t>711,50</w:t>
            </w:r>
          </w:p>
        </w:tc>
      </w:tr>
    </w:tbl>
    <w:p w14:paraId="5661013B" w14:textId="77777777" w:rsidR="00094CBB" w:rsidRPr="00AD2078" w:rsidRDefault="00094CBB" w:rsidP="00A31172">
      <w:pPr>
        <w:spacing w:line="276" w:lineRule="auto"/>
        <w:rPr>
          <w:lang w:val="en-GB"/>
        </w:rPr>
      </w:pPr>
    </w:p>
    <w:p w14:paraId="2A2AB6D2" w14:textId="03F380BD" w:rsidR="00914825" w:rsidRPr="00AD2078" w:rsidRDefault="00182E41" w:rsidP="00C57ED9">
      <w:pPr>
        <w:pStyle w:val="Heading1"/>
        <w:rPr>
          <w:lang w:val="en-GB"/>
        </w:rPr>
      </w:pPr>
      <w:r w:rsidRPr="00AD2078">
        <w:rPr>
          <w:lang w:val="en-GB"/>
        </w:rPr>
        <w:t>Onsite geological core-logging and other work</w:t>
      </w:r>
    </w:p>
    <w:p w14:paraId="2F9E791A" w14:textId="77777777" w:rsidR="00C57ED9" w:rsidRPr="00AD2078" w:rsidRDefault="00C57ED9" w:rsidP="00C57ED9">
      <w:pPr>
        <w:rPr>
          <w:lang w:val="en-GB"/>
        </w:rPr>
      </w:pPr>
    </w:p>
    <w:p w14:paraId="43B46124" w14:textId="6D9894E3" w:rsidR="008003E6" w:rsidRPr="00AD2078" w:rsidRDefault="000801EF" w:rsidP="00C57ED9">
      <w:pPr>
        <w:pStyle w:val="Heading2"/>
        <w:rPr>
          <w:lang w:val="en-GB"/>
        </w:rPr>
      </w:pPr>
      <w:r w:rsidRPr="00AD2078">
        <w:rPr>
          <w:lang w:val="en-GB"/>
        </w:rPr>
        <w:t xml:space="preserve">The </w:t>
      </w:r>
      <w:r w:rsidR="00914825" w:rsidRPr="00AD2078">
        <w:rPr>
          <w:lang w:val="en-GB"/>
        </w:rPr>
        <w:t>onsite core-logging</w:t>
      </w:r>
    </w:p>
    <w:p w14:paraId="1194BC62" w14:textId="77777777" w:rsidR="00C57ED9" w:rsidRPr="00AD2078" w:rsidRDefault="00C57ED9" w:rsidP="00C57ED9">
      <w:pPr>
        <w:rPr>
          <w:lang w:val="en-GB"/>
        </w:rPr>
      </w:pPr>
    </w:p>
    <w:p w14:paraId="79FF8D86" w14:textId="77777777" w:rsidR="008003E6" w:rsidRPr="00AD2078" w:rsidRDefault="008003E6" w:rsidP="00A31172">
      <w:pPr>
        <w:spacing w:line="276" w:lineRule="auto"/>
        <w:rPr>
          <w:lang w:val="en-GB"/>
        </w:rPr>
      </w:pPr>
      <w:r w:rsidRPr="00AD2078">
        <w:rPr>
          <w:lang w:val="en-GB"/>
        </w:rPr>
        <w:t>The cores were inspected and logged nearly on a daily basis from the start of the drilling on November 15</w:t>
      </w:r>
      <w:r w:rsidRPr="00AD2078">
        <w:rPr>
          <w:vertAlign w:val="superscript"/>
          <w:lang w:val="en-GB"/>
        </w:rPr>
        <w:t>th</w:t>
      </w:r>
      <w:proofErr w:type="gramStart"/>
      <w:r w:rsidRPr="00AD2078">
        <w:rPr>
          <w:lang w:val="en-GB"/>
        </w:rPr>
        <w:t xml:space="preserve"> 2017</w:t>
      </w:r>
      <w:proofErr w:type="gramEnd"/>
      <w:r w:rsidRPr="00AD2078">
        <w:rPr>
          <w:lang w:val="en-GB"/>
        </w:rPr>
        <w:t xml:space="preserve"> until </w:t>
      </w:r>
      <w:r w:rsidR="00163523" w:rsidRPr="00AD2078">
        <w:rPr>
          <w:lang w:val="en-GB"/>
        </w:rPr>
        <w:t xml:space="preserve">the </w:t>
      </w:r>
      <w:r w:rsidRPr="00AD2078">
        <w:rPr>
          <w:lang w:val="en-GB"/>
        </w:rPr>
        <w:t xml:space="preserve">end of April 2018. Logging was performed by the geological advisor Sven Dahlgren. </w:t>
      </w:r>
    </w:p>
    <w:p w14:paraId="5BE539A6" w14:textId="77777777" w:rsidR="00D83FD4" w:rsidRPr="00AD2078" w:rsidRDefault="00D83FD4" w:rsidP="00A31172">
      <w:pPr>
        <w:spacing w:line="276" w:lineRule="auto"/>
        <w:rPr>
          <w:lang w:val="en-GB"/>
        </w:rPr>
      </w:pPr>
    </w:p>
    <w:p w14:paraId="03E18BC5" w14:textId="0650D7E3" w:rsidR="00D83FD4" w:rsidRPr="00AD2078" w:rsidRDefault="00D83FD4" w:rsidP="00A31172">
      <w:pPr>
        <w:spacing w:line="276" w:lineRule="auto"/>
        <w:rPr>
          <w:lang w:val="en-GB"/>
        </w:rPr>
      </w:pPr>
      <w:r w:rsidRPr="00AD2078">
        <w:rPr>
          <w:lang w:val="en-GB"/>
        </w:rPr>
        <w:t xml:space="preserve">Bjørn </w:t>
      </w:r>
      <w:proofErr w:type="spellStart"/>
      <w:r w:rsidRPr="00AD2078">
        <w:rPr>
          <w:lang w:val="en-GB"/>
        </w:rPr>
        <w:t>Strømberg</w:t>
      </w:r>
      <w:proofErr w:type="spellEnd"/>
      <w:r w:rsidRPr="00AD2078">
        <w:rPr>
          <w:lang w:val="en-GB"/>
        </w:rPr>
        <w:t xml:space="preserve"> and Håvard </w:t>
      </w:r>
      <w:proofErr w:type="spellStart"/>
      <w:r w:rsidRPr="00AD2078">
        <w:rPr>
          <w:lang w:val="en-GB"/>
        </w:rPr>
        <w:t>Grønnevik</w:t>
      </w:r>
      <w:proofErr w:type="spellEnd"/>
      <w:r w:rsidRPr="00AD2078">
        <w:rPr>
          <w:lang w:val="en-GB"/>
        </w:rPr>
        <w:t xml:space="preserve"> assisted during the logging by carrying a tremendous number of core-boxes. </w:t>
      </w:r>
      <w:proofErr w:type="gramStart"/>
      <w:r w:rsidRPr="00AD2078">
        <w:rPr>
          <w:lang w:val="en-GB"/>
        </w:rPr>
        <w:t>Furthermore</w:t>
      </w:r>
      <w:proofErr w:type="gramEnd"/>
      <w:r w:rsidRPr="00AD2078">
        <w:rPr>
          <w:lang w:val="en-GB"/>
        </w:rPr>
        <w:t xml:space="preserve"> they cleaned all cores, and assisted using the handheld XRF, UV-light, Geiger-counter and during core-photo sessions. Also, </w:t>
      </w:r>
      <w:proofErr w:type="spellStart"/>
      <w:r w:rsidRPr="00AD2078">
        <w:rPr>
          <w:lang w:val="en-GB"/>
        </w:rPr>
        <w:t>Torbjørn</w:t>
      </w:r>
      <w:proofErr w:type="spellEnd"/>
      <w:r w:rsidRPr="00AD2078">
        <w:rPr>
          <w:lang w:val="en-GB"/>
        </w:rPr>
        <w:t xml:space="preserve"> </w:t>
      </w:r>
      <w:proofErr w:type="spellStart"/>
      <w:r w:rsidRPr="00AD2078">
        <w:rPr>
          <w:lang w:val="en-GB"/>
        </w:rPr>
        <w:t>Nilssen</w:t>
      </w:r>
      <w:proofErr w:type="spellEnd"/>
      <w:r w:rsidRPr="00AD2078">
        <w:rPr>
          <w:lang w:val="en-GB"/>
        </w:rPr>
        <w:t xml:space="preserve"> was hired in for a few days for the same purposes.</w:t>
      </w:r>
    </w:p>
    <w:p w14:paraId="7EBBBEB5" w14:textId="77777777" w:rsidR="008003E6" w:rsidRPr="00AD2078" w:rsidRDefault="008003E6" w:rsidP="00A31172">
      <w:pPr>
        <w:spacing w:line="276" w:lineRule="auto"/>
        <w:rPr>
          <w:lang w:val="en-GB"/>
        </w:rPr>
      </w:pPr>
    </w:p>
    <w:p w14:paraId="03902429" w14:textId="77777777" w:rsidR="00914825" w:rsidRPr="00AD2078" w:rsidRDefault="00163523" w:rsidP="00A31172">
      <w:pPr>
        <w:spacing w:line="276" w:lineRule="auto"/>
        <w:rPr>
          <w:lang w:val="en-GB"/>
        </w:rPr>
      </w:pPr>
      <w:r w:rsidRPr="00AD2078">
        <w:rPr>
          <w:lang w:val="en-GB"/>
        </w:rPr>
        <w:t>The logging was done at the old Fen school</w:t>
      </w:r>
      <w:r w:rsidR="00D83FD4" w:rsidRPr="00AD2078">
        <w:rPr>
          <w:lang w:val="en-GB"/>
        </w:rPr>
        <w:t xml:space="preserve"> in </w:t>
      </w:r>
      <w:r w:rsidR="005E1623" w:rsidRPr="00AD2078">
        <w:rPr>
          <w:lang w:val="en-GB"/>
        </w:rPr>
        <w:t>warm</w:t>
      </w:r>
      <w:r w:rsidR="00D83FD4" w:rsidRPr="00AD2078">
        <w:rPr>
          <w:lang w:val="en-GB"/>
        </w:rPr>
        <w:t xml:space="preserve"> rooms. </w:t>
      </w:r>
      <w:r w:rsidR="005E1623" w:rsidRPr="00AD2078">
        <w:rPr>
          <w:lang w:val="en-GB"/>
        </w:rPr>
        <w:t>The</w:t>
      </w:r>
      <w:r w:rsidR="00D83FD4" w:rsidRPr="00AD2078">
        <w:rPr>
          <w:lang w:val="en-GB"/>
        </w:rPr>
        <w:t xml:space="preserve"> daylight</w:t>
      </w:r>
      <w:r w:rsidR="005E1623" w:rsidRPr="00AD2078">
        <w:rPr>
          <w:lang w:val="en-GB"/>
        </w:rPr>
        <w:t xml:space="preserve"> was generally poor</w:t>
      </w:r>
      <w:r w:rsidR="00D83FD4" w:rsidRPr="00AD2078">
        <w:rPr>
          <w:lang w:val="en-GB"/>
        </w:rPr>
        <w:t xml:space="preserve"> during the winter</w:t>
      </w:r>
      <w:r w:rsidR="005E1623" w:rsidRPr="00AD2078">
        <w:rPr>
          <w:lang w:val="en-GB"/>
        </w:rPr>
        <w:t xml:space="preserve"> and</w:t>
      </w:r>
      <w:r w:rsidR="00D83FD4" w:rsidRPr="00AD2078">
        <w:rPr>
          <w:lang w:val="en-GB"/>
        </w:rPr>
        <w:t xml:space="preserve"> most of the core-logging had to be performed using artificial lighting. This hampered observations to a certain extent. During logging we used a </w:t>
      </w:r>
      <w:proofErr w:type="spellStart"/>
      <w:r w:rsidR="00914825" w:rsidRPr="00AD2078">
        <w:rPr>
          <w:lang w:val="en-GB"/>
        </w:rPr>
        <w:t>Niton</w:t>
      </w:r>
      <w:proofErr w:type="spellEnd"/>
      <w:r w:rsidR="00D83FD4" w:rsidRPr="00AD2078">
        <w:rPr>
          <w:lang w:val="en-GB"/>
        </w:rPr>
        <w:t xml:space="preserve"> handheld XRF, a</w:t>
      </w:r>
      <w:r w:rsidR="005E1623" w:rsidRPr="00AD2078">
        <w:rPr>
          <w:lang w:val="en-GB"/>
        </w:rPr>
        <w:t>n</w:t>
      </w:r>
      <w:r w:rsidR="00D83FD4" w:rsidRPr="00AD2078">
        <w:rPr>
          <w:lang w:val="en-GB"/>
        </w:rPr>
        <w:t xml:space="preserve"> </w:t>
      </w:r>
      <w:proofErr w:type="spellStart"/>
      <w:r w:rsidR="00D83FD4" w:rsidRPr="00AD2078">
        <w:rPr>
          <w:lang w:val="en-GB"/>
        </w:rPr>
        <w:t>Automess</w:t>
      </w:r>
      <w:proofErr w:type="spellEnd"/>
      <w:r w:rsidR="00D83FD4" w:rsidRPr="00AD2078">
        <w:rPr>
          <w:lang w:val="en-GB"/>
        </w:rPr>
        <w:t xml:space="preserve"> </w:t>
      </w:r>
      <w:r w:rsidR="00914825" w:rsidRPr="00AD2078">
        <w:rPr>
          <w:lang w:val="en-GB"/>
        </w:rPr>
        <w:t>Geiger counter</w:t>
      </w:r>
      <w:r w:rsidR="00D83FD4" w:rsidRPr="00AD2078">
        <w:rPr>
          <w:lang w:val="en-GB"/>
        </w:rPr>
        <w:t xml:space="preserve"> and a UV light (combined long and short wave</w:t>
      </w:r>
      <w:r w:rsidR="005E1623" w:rsidRPr="00AD2078">
        <w:rPr>
          <w:lang w:val="en-GB"/>
        </w:rPr>
        <w:t>)</w:t>
      </w:r>
      <w:r w:rsidR="00D83FD4" w:rsidRPr="00AD2078">
        <w:rPr>
          <w:lang w:val="en-GB"/>
        </w:rPr>
        <w:t xml:space="preserve">. </w:t>
      </w:r>
    </w:p>
    <w:p w14:paraId="4BC7FCDB" w14:textId="77777777" w:rsidR="00914825" w:rsidRPr="00AD2078" w:rsidRDefault="00914825" w:rsidP="00A31172">
      <w:pPr>
        <w:spacing w:line="276" w:lineRule="auto"/>
        <w:rPr>
          <w:lang w:val="en-GB"/>
        </w:rPr>
      </w:pPr>
    </w:p>
    <w:p w14:paraId="523C2DBB" w14:textId="77777777" w:rsidR="00182E41" w:rsidRPr="00AD2078" w:rsidRDefault="00182E41" w:rsidP="00C57ED9">
      <w:pPr>
        <w:pStyle w:val="Heading3"/>
        <w:rPr>
          <w:lang w:val="en-GB"/>
        </w:rPr>
      </w:pPr>
      <w:r w:rsidRPr="00AD2078">
        <w:rPr>
          <w:lang w:val="en-GB"/>
        </w:rPr>
        <w:t>Core-cleaning</w:t>
      </w:r>
    </w:p>
    <w:p w14:paraId="69B34668" w14:textId="77777777" w:rsidR="00914825" w:rsidRPr="00AD2078" w:rsidRDefault="00914825" w:rsidP="00A31172">
      <w:pPr>
        <w:spacing w:line="276" w:lineRule="auto"/>
        <w:rPr>
          <w:lang w:val="en-GB"/>
        </w:rPr>
      </w:pPr>
      <w:r w:rsidRPr="00AD2078">
        <w:rPr>
          <w:lang w:val="en-GB"/>
        </w:rPr>
        <w:t>After drilling the cores were generally covered with drill-mud. Thus, all cores had to be carefully cleaned (by hand) before logging and photographing the cores.</w:t>
      </w:r>
      <w:r w:rsidR="006C47E5" w:rsidRPr="00AD2078">
        <w:rPr>
          <w:lang w:val="en-GB"/>
        </w:rPr>
        <w:t xml:space="preserve"> </w:t>
      </w:r>
      <w:r w:rsidRPr="00AD2078">
        <w:rPr>
          <w:lang w:val="en-GB"/>
        </w:rPr>
        <w:t xml:space="preserve">During parts of the drilling the drilling-company used grease containing Zn and Mo. </w:t>
      </w:r>
      <w:proofErr w:type="gramStart"/>
      <w:r w:rsidRPr="00AD2078">
        <w:rPr>
          <w:lang w:val="en-GB"/>
        </w:rPr>
        <w:t>Therefore</w:t>
      </w:r>
      <w:proofErr w:type="gramEnd"/>
      <w:r w:rsidRPr="00AD2078">
        <w:rPr>
          <w:lang w:val="en-GB"/>
        </w:rPr>
        <w:t xml:space="preserve"> great care should be taken to interpret </w:t>
      </w:r>
      <w:r w:rsidR="006C47E5" w:rsidRPr="00AD2078">
        <w:rPr>
          <w:lang w:val="en-GB"/>
        </w:rPr>
        <w:t>chemical analyses of these two elements.</w:t>
      </w:r>
    </w:p>
    <w:p w14:paraId="1DA0FE11" w14:textId="77777777" w:rsidR="00914825" w:rsidRPr="00AD2078" w:rsidRDefault="00914825" w:rsidP="00A31172">
      <w:pPr>
        <w:spacing w:line="276" w:lineRule="auto"/>
        <w:rPr>
          <w:lang w:val="en-GB"/>
        </w:rPr>
      </w:pPr>
    </w:p>
    <w:p w14:paraId="443F966F" w14:textId="77777777" w:rsidR="00182E41" w:rsidRPr="00AD2078" w:rsidRDefault="00182E41" w:rsidP="00C57ED9">
      <w:pPr>
        <w:pStyle w:val="Heading3"/>
        <w:rPr>
          <w:lang w:val="en-GB"/>
        </w:rPr>
      </w:pPr>
      <w:r w:rsidRPr="00AD2078">
        <w:rPr>
          <w:lang w:val="en-GB"/>
        </w:rPr>
        <w:t>Core photo</w:t>
      </w:r>
      <w:r w:rsidR="00D83FD4" w:rsidRPr="00AD2078">
        <w:rPr>
          <w:lang w:val="en-GB"/>
        </w:rPr>
        <w:t>graphy</w:t>
      </w:r>
    </w:p>
    <w:p w14:paraId="567B0C5F" w14:textId="77777777" w:rsidR="00D83FD4" w:rsidRPr="00AD2078" w:rsidRDefault="00D83FD4" w:rsidP="00A31172">
      <w:pPr>
        <w:spacing w:line="276" w:lineRule="auto"/>
        <w:rPr>
          <w:lang w:val="en-GB"/>
        </w:rPr>
      </w:pPr>
      <w:r w:rsidRPr="00AD2078">
        <w:rPr>
          <w:lang w:val="en-GB"/>
        </w:rPr>
        <w:t>All core-boxes were photographed</w:t>
      </w:r>
      <w:r w:rsidR="005E1623" w:rsidRPr="00AD2078">
        <w:rPr>
          <w:lang w:val="en-GB"/>
        </w:rPr>
        <w:t xml:space="preserve"> by S. Dahlgren</w:t>
      </w:r>
      <w:r w:rsidRPr="00AD2078">
        <w:rPr>
          <w:lang w:val="en-GB"/>
        </w:rPr>
        <w:t xml:space="preserve"> in a “photo studio” at the Fen school</w:t>
      </w:r>
      <w:r w:rsidR="005E1623" w:rsidRPr="00AD2078">
        <w:rPr>
          <w:lang w:val="en-GB"/>
        </w:rPr>
        <w:t>. However, the core-boxes were also photographed as a part of the hyperspectral scanning, and it is those photos that are provided in appendix 2.</w:t>
      </w:r>
    </w:p>
    <w:p w14:paraId="49966F81" w14:textId="77777777" w:rsidR="00182E41" w:rsidRPr="00AD2078" w:rsidRDefault="00182E41" w:rsidP="00A31172">
      <w:pPr>
        <w:spacing w:line="276" w:lineRule="auto"/>
        <w:rPr>
          <w:lang w:val="en-GB"/>
        </w:rPr>
      </w:pPr>
      <w:r w:rsidRPr="00AD2078">
        <w:rPr>
          <w:lang w:val="en-GB"/>
        </w:rPr>
        <w:t xml:space="preserve">Macro photos of selected </w:t>
      </w:r>
      <w:r w:rsidR="00B52FA7" w:rsidRPr="00AD2078">
        <w:rPr>
          <w:lang w:val="en-GB"/>
        </w:rPr>
        <w:t>detail</w:t>
      </w:r>
      <w:r w:rsidRPr="00AD2078">
        <w:rPr>
          <w:lang w:val="en-GB"/>
        </w:rPr>
        <w:t>s</w:t>
      </w:r>
      <w:r w:rsidR="005E1623" w:rsidRPr="00AD2078">
        <w:rPr>
          <w:lang w:val="en-GB"/>
        </w:rPr>
        <w:t xml:space="preserve"> was also performed on saw-cut, planar core surfaces. Th</w:t>
      </w:r>
      <w:r w:rsidR="00B52FA7" w:rsidRPr="00AD2078">
        <w:rPr>
          <w:lang w:val="en-GB"/>
        </w:rPr>
        <w:t>o</w:t>
      </w:r>
      <w:r w:rsidR="005E1623" w:rsidRPr="00AD2078">
        <w:rPr>
          <w:lang w:val="en-GB"/>
        </w:rPr>
        <w:t>se photos were taken in the geological advisor</w:t>
      </w:r>
      <w:r w:rsidR="00B52FA7" w:rsidRPr="00AD2078">
        <w:rPr>
          <w:lang w:val="en-GB"/>
        </w:rPr>
        <w:t>’s</w:t>
      </w:r>
      <w:r w:rsidR="005E1623" w:rsidRPr="00AD2078">
        <w:rPr>
          <w:lang w:val="en-GB"/>
        </w:rPr>
        <w:t xml:space="preserve"> photo-studio at </w:t>
      </w:r>
      <w:proofErr w:type="spellStart"/>
      <w:r w:rsidR="005E1623" w:rsidRPr="00AD2078">
        <w:rPr>
          <w:lang w:val="en-GB"/>
        </w:rPr>
        <w:t>Barkåker</w:t>
      </w:r>
      <w:proofErr w:type="spellEnd"/>
      <w:r w:rsidR="005E1623" w:rsidRPr="00AD2078">
        <w:rPr>
          <w:lang w:val="en-GB"/>
        </w:rPr>
        <w:t xml:space="preserve"> near </w:t>
      </w:r>
      <w:proofErr w:type="spellStart"/>
      <w:r w:rsidR="005E1623" w:rsidRPr="00AD2078">
        <w:rPr>
          <w:lang w:val="en-GB"/>
        </w:rPr>
        <w:t>Tønsberg</w:t>
      </w:r>
      <w:proofErr w:type="spellEnd"/>
      <w:r w:rsidR="005E1623" w:rsidRPr="00AD2078">
        <w:rPr>
          <w:lang w:val="en-GB"/>
        </w:rPr>
        <w:t>.</w:t>
      </w:r>
    </w:p>
    <w:p w14:paraId="2B407D48" w14:textId="77777777" w:rsidR="00182E41" w:rsidRPr="00AD2078" w:rsidRDefault="00182E41" w:rsidP="00A31172">
      <w:pPr>
        <w:spacing w:line="276" w:lineRule="auto"/>
        <w:rPr>
          <w:lang w:val="en-GB"/>
        </w:rPr>
      </w:pPr>
    </w:p>
    <w:p w14:paraId="64130FB1" w14:textId="24FE5710" w:rsidR="00094CBB" w:rsidRPr="00AD2078" w:rsidRDefault="00C57ED9" w:rsidP="00C57ED9">
      <w:pPr>
        <w:spacing w:line="276" w:lineRule="auto"/>
        <w:jc w:val="center"/>
        <w:rPr>
          <w:lang w:val="en-GB"/>
        </w:rPr>
      </w:pPr>
      <w:r w:rsidRPr="00AD2078">
        <w:rPr>
          <w:noProof/>
          <w:lang w:val="en-GB"/>
        </w:rPr>
        <w:drawing>
          <wp:inline distT="0" distB="0" distL="0" distR="0" wp14:anchorId="4C5EC24D" wp14:editId="5DCF529A">
            <wp:extent cx="5027233" cy="3147060"/>
            <wp:effectExtent l="0" t="0" r="2540" b="0"/>
            <wp:docPr id="7" name="Picture 7" descr="A picture containing wall, indoor,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e logging_81D2323_x_si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0586" cy="3149159"/>
                    </a:xfrm>
                    <a:prstGeom prst="rect">
                      <a:avLst/>
                    </a:prstGeom>
                  </pic:spPr>
                </pic:pic>
              </a:graphicData>
            </a:graphic>
          </wp:inline>
        </w:drawing>
      </w:r>
    </w:p>
    <w:p w14:paraId="3C0DE5AB" w14:textId="4240079D" w:rsidR="00C57ED9" w:rsidRPr="00AD2078" w:rsidRDefault="00C57ED9" w:rsidP="00C57ED9">
      <w:pPr>
        <w:pStyle w:val="Caption"/>
        <w:jc w:val="center"/>
        <w:rPr>
          <w:lang w:val="en-GB"/>
        </w:rPr>
      </w:pPr>
      <w:r w:rsidRPr="00AD2078">
        <w:rPr>
          <w:lang w:val="en-GB"/>
        </w:rPr>
        <w:t xml:space="preserve">Figure </w:t>
      </w:r>
      <w:r w:rsidRPr="00AD2078">
        <w:rPr>
          <w:lang w:val="en-GB"/>
        </w:rPr>
        <w:fldChar w:fldCharType="begin"/>
      </w:r>
      <w:r w:rsidRPr="00AD2078">
        <w:rPr>
          <w:lang w:val="en-GB"/>
        </w:rPr>
        <w:instrText xml:space="preserve"> SEQ Figure \* ARABIC </w:instrText>
      </w:r>
      <w:r w:rsidRPr="00AD2078">
        <w:rPr>
          <w:lang w:val="en-GB"/>
        </w:rPr>
        <w:fldChar w:fldCharType="separate"/>
      </w:r>
      <w:r w:rsidRPr="00AD2078">
        <w:rPr>
          <w:noProof/>
          <w:lang w:val="en-GB"/>
        </w:rPr>
        <w:t>6</w:t>
      </w:r>
      <w:r w:rsidRPr="00AD2078">
        <w:rPr>
          <w:lang w:val="en-GB"/>
        </w:rPr>
        <w:fldChar w:fldCharType="end"/>
      </w:r>
      <w:r w:rsidRPr="00AD2078">
        <w:rPr>
          <w:lang w:val="en-GB"/>
        </w:rPr>
        <w:t>: Core-logging at the Fen old school.</w:t>
      </w:r>
    </w:p>
    <w:p w14:paraId="4D9BFBE1" w14:textId="4B489F23" w:rsidR="00F16C3F" w:rsidRPr="00AD2078" w:rsidRDefault="00C57ED9" w:rsidP="00C57ED9">
      <w:pPr>
        <w:pStyle w:val="Caption"/>
        <w:jc w:val="center"/>
        <w:rPr>
          <w:lang w:val="en-GB"/>
        </w:rPr>
      </w:pPr>
      <w:r w:rsidRPr="00AD2078">
        <w:rPr>
          <w:noProof/>
          <w:lang w:val="en-GB"/>
        </w:rPr>
        <w:drawing>
          <wp:inline distT="0" distB="0" distL="0" distR="0" wp14:anchorId="4D4E7328" wp14:editId="6F23B9A7">
            <wp:extent cx="5035636" cy="3360420"/>
            <wp:effectExtent l="0" t="0" r="0" b="0"/>
            <wp:docPr id="8" name="Picture 8" descr="A person standing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e carrying_81D31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3571" cy="3372389"/>
                    </a:xfrm>
                    <a:prstGeom prst="rect">
                      <a:avLst/>
                    </a:prstGeom>
                  </pic:spPr>
                </pic:pic>
              </a:graphicData>
            </a:graphic>
          </wp:inline>
        </w:drawing>
      </w:r>
    </w:p>
    <w:p w14:paraId="2FA482DC" w14:textId="2B84CB79" w:rsidR="00F16C3F" w:rsidRPr="00AD2078" w:rsidRDefault="00C57ED9" w:rsidP="00C57ED9">
      <w:pPr>
        <w:pStyle w:val="Caption"/>
        <w:jc w:val="center"/>
        <w:rPr>
          <w:lang w:val="en-GB"/>
        </w:rPr>
      </w:pPr>
      <w:r w:rsidRPr="00AD2078">
        <w:rPr>
          <w:lang w:val="en-GB"/>
        </w:rPr>
        <w:t xml:space="preserve">Figure </w:t>
      </w:r>
      <w:r w:rsidR="006C7985" w:rsidRPr="00AD2078">
        <w:rPr>
          <w:noProof/>
          <w:lang w:val="en-GB"/>
        </w:rPr>
        <w:fldChar w:fldCharType="begin"/>
      </w:r>
      <w:r w:rsidR="006C7985" w:rsidRPr="00AD2078">
        <w:rPr>
          <w:noProof/>
          <w:lang w:val="en-GB"/>
        </w:rPr>
        <w:instrText xml:space="preserve"> SEQ Figure \* ARABIC </w:instrText>
      </w:r>
      <w:r w:rsidR="006C7985" w:rsidRPr="00AD2078">
        <w:rPr>
          <w:noProof/>
          <w:lang w:val="en-GB"/>
        </w:rPr>
        <w:fldChar w:fldCharType="separate"/>
      </w:r>
      <w:r w:rsidRPr="00AD2078">
        <w:rPr>
          <w:noProof/>
          <w:lang w:val="en-GB"/>
        </w:rPr>
        <w:t>7</w:t>
      </w:r>
      <w:r w:rsidR="006C7985" w:rsidRPr="00AD2078">
        <w:rPr>
          <w:noProof/>
          <w:lang w:val="en-GB"/>
        </w:rPr>
        <w:fldChar w:fldCharType="end"/>
      </w:r>
      <w:r w:rsidRPr="00AD2078">
        <w:rPr>
          <w:lang w:val="en-GB"/>
        </w:rPr>
        <w:t>: Carrying core-boxes numerous times.</w:t>
      </w:r>
    </w:p>
    <w:p w14:paraId="1FFA9483" w14:textId="43EA0C43" w:rsidR="00D317FE" w:rsidRDefault="00D317FE" w:rsidP="00A31172">
      <w:pPr>
        <w:spacing w:line="276" w:lineRule="auto"/>
        <w:rPr>
          <w:b/>
          <w:lang w:val="en-GB"/>
        </w:rPr>
      </w:pPr>
      <w:r w:rsidRPr="00D317FE">
        <w:rPr>
          <w:b/>
          <w:lang w:val="en-GB"/>
        </w:rPr>
        <w:t>Reference</w:t>
      </w:r>
      <w:bookmarkStart w:id="1" w:name="_GoBack"/>
      <w:bookmarkEnd w:id="1"/>
    </w:p>
    <w:p w14:paraId="3540358F" w14:textId="77777777" w:rsidR="00D317FE" w:rsidRPr="00ED1CA6" w:rsidRDefault="00D317FE" w:rsidP="00D317FE">
      <w:pPr>
        <w:spacing w:line="240" w:lineRule="auto"/>
        <w:rPr>
          <w:rFonts w:cs="Times New Roman"/>
          <w:noProof/>
          <w:lang w:val="en-GB"/>
        </w:rPr>
      </w:pPr>
      <w:r w:rsidRPr="00ED1CA6">
        <w:rPr>
          <w:lang w:val="en-GB"/>
        </w:rPr>
        <w:fldChar w:fldCharType="begin"/>
      </w:r>
      <w:r w:rsidRPr="00ED1CA6">
        <w:rPr>
          <w:lang w:val="en-GB"/>
        </w:rPr>
        <w:instrText xml:space="preserve"> ADDIN EN.REFLIST </w:instrText>
      </w:r>
      <w:r w:rsidRPr="00ED1CA6">
        <w:rPr>
          <w:lang w:val="en-GB"/>
        </w:rPr>
        <w:fldChar w:fldCharType="separate"/>
      </w:r>
      <w:bookmarkStart w:id="2" w:name="_ENREF_1"/>
      <w:r w:rsidRPr="00ED1CA6">
        <w:rPr>
          <w:rFonts w:cs="Times New Roman"/>
          <w:noProof/>
          <w:lang w:val="en-GB"/>
        </w:rPr>
        <w:t xml:space="preserve">Ramberg, I. B. (1973). Gravity studies of the Fen Complex, Norway, and their petrological significance. </w:t>
      </w:r>
      <w:r w:rsidRPr="00ED1CA6">
        <w:rPr>
          <w:rFonts w:cs="Times New Roman"/>
          <w:i/>
          <w:noProof/>
          <w:lang w:val="en-GB"/>
        </w:rPr>
        <w:t xml:space="preserve">Contributions to Mineralogy and Petrology </w:t>
      </w:r>
      <w:r w:rsidRPr="00ED1CA6">
        <w:rPr>
          <w:rFonts w:cs="Times New Roman"/>
          <w:noProof/>
          <w:lang w:val="en-GB"/>
        </w:rPr>
        <w:t>38, 135-146.</w:t>
      </w:r>
      <w:bookmarkEnd w:id="2"/>
    </w:p>
    <w:p w14:paraId="08E375D1" w14:textId="192B82A8" w:rsidR="00D317FE" w:rsidRPr="00ED1CA6" w:rsidRDefault="00D317FE" w:rsidP="00D317FE">
      <w:pPr>
        <w:spacing w:line="240" w:lineRule="auto"/>
        <w:rPr>
          <w:noProof/>
          <w:lang w:val="en-GB"/>
        </w:rPr>
      </w:pPr>
    </w:p>
    <w:p w14:paraId="3CAF0689" w14:textId="4E8CC161" w:rsidR="00D317FE" w:rsidRPr="00D317FE" w:rsidRDefault="00D317FE" w:rsidP="00A31172">
      <w:pPr>
        <w:spacing w:line="276" w:lineRule="auto"/>
        <w:rPr>
          <w:b/>
          <w:lang w:val="en-GB"/>
        </w:rPr>
      </w:pPr>
      <w:r w:rsidRPr="00ED1CA6">
        <w:rPr>
          <w:lang w:val="en-GB"/>
        </w:rPr>
        <w:fldChar w:fldCharType="end"/>
      </w:r>
    </w:p>
    <w:sectPr w:rsidR="00D317FE" w:rsidRPr="00D317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83001"/>
    <w:multiLevelType w:val="multilevel"/>
    <w:tmpl w:val="25467098"/>
    <w:lvl w:ilvl="0">
      <w:start w:val="1"/>
      <w:numFmt w:val="decimal"/>
      <w:pStyle w:val="Heading1"/>
      <w:lvlText w:val="%1."/>
      <w:legacy w:legacy="1" w:legacySpace="227"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33D93F08"/>
    <w:multiLevelType w:val="hybridMultilevel"/>
    <w:tmpl w:val="B55657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D870073"/>
    <w:multiLevelType w:val="hybridMultilevel"/>
    <w:tmpl w:val="F5046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387B5A"/>
    <w:multiLevelType w:val="hybridMultilevel"/>
    <w:tmpl w:val="AC9C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2B09D0"/>
    <w:multiLevelType w:val="hybridMultilevel"/>
    <w:tmpl w:val="74C06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123D2"/>
    <w:multiLevelType w:val="hybridMultilevel"/>
    <w:tmpl w:val="8F6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D14DDC"/>
    <w:multiLevelType w:val="hybridMultilevel"/>
    <w:tmpl w:val="8C528A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Pet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295evrvgd95rcezz5rp000btefsrzda50vd&quot;&gt;My EndNote Library&lt;record-ids&gt;&lt;item&gt;883&lt;/item&gt;&lt;/record-ids&gt;&lt;/item&gt;&lt;/Libraries&gt;"/>
  </w:docVars>
  <w:rsids>
    <w:rsidRoot w:val="00094CBB"/>
    <w:rsid w:val="00030C19"/>
    <w:rsid w:val="000801EF"/>
    <w:rsid w:val="00091A81"/>
    <w:rsid w:val="00094CBB"/>
    <w:rsid w:val="00095F46"/>
    <w:rsid w:val="00163523"/>
    <w:rsid w:val="00182E41"/>
    <w:rsid w:val="003208A9"/>
    <w:rsid w:val="005E1623"/>
    <w:rsid w:val="005F55D0"/>
    <w:rsid w:val="00653805"/>
    <w:rsid w:val="006C47E5"/>
    <w:rsid w:val="006C7985"/>
    <w:rsid w:val="008003E6"/>
    <w:rsid w:val="00914825"/>
    <w:rsid w:val="0096343A"/>
    <w:rsid w:val="009D5E47"/>
    <w:rsid w:val="00A31172"/>
    <w:rsid w:val="00AD2078"/>
    <w:rsid w:val="00B52FA7"/>
    <w:rsid w:val="00BF5092"/>
    <w:rsid w:val="00C57ED9"/>
    <w:rsid w:val="00C84CFD"/>
    <w:rsid w:val="00CD75AD"/>
    <w:rsid w:val="00D317FE"/>
    <w:rsid w:val="00D83FD4"/>
    <w:rsid w:val="00DB6253"/>
    <w:rsid w:val="00ED1CA6"/>
    <w:rsid w:val="00EE0EB9"/>
    <w:rsid w:val="00F16C3F"/>
    <w:rsid w:val="00F267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976B6"/>
  <w15:chartTrackingRefBased/>
  <w15:docId w15:val="{D18265CC-784F-43A2-9EBF-CB2BEC38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1172"/>
    <w:rPr>
      <w:rFonts w:ascii="Times New Roman" w:hAnsi="Times New Roman"/>
      <w:sz w:val="24"/>
    </w:rPr>
  </w:style>
  <w:style w:type="paragraph" w:styleId="Heading1">
    <w:name w:val="heading 1"/>
    <w:basedOn w:val="Normal"/>
    <w:next w:val="Normal"/>
    <w:link w:val="Heading1Char"/>
    <w:uiPriority w:val="9"/>
    <w:qFormat/>
    <w:rsid w:val="00A31172"/>
    <w:pPr>
      <w:keepNext/>
      <w:keepLines/>
      <w:numPr>
        <w:numId w:val="7"/>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208A9"/>
    <w:pPr>
      <w:keepNext/>
      <w:keepLines/>
      <w:numPr>
        <w:ilvl w:val="1"/>
        <w:numId w:val="7"/>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57ED9"/>
    <w:pPr>
      <w:keepNext/>
      <w:keepLines/>
      <w:numPr>
        <w:ilvl w:val="2"/>
        <w:numId w:val="7"/>
      </w:numPr>
      <w:spacing w:before="40" w:after="0"/>
      <w:outlineLvl w:val="2"/>
    </w:pPr>
    <w:rPr>
      <w:rFonts w:eastAsiaTheme="majorEastAsia" w:cstheme="majorBidi"/>
      <w:szCs w:val="24"/>
      <w:u w:val="single"/>
    </w:rPr>
  </w:style>
  <w:style w:type="paragraph" w:styleId="Heading4">
    <w:name w:val="heading 4"/>
    <w:basedOn w:val="Normal"/>
    <w:next w:val="Normal"/>
    <w:link w:val="Heading4Char"/>
    <w:uiPriority w:val="9"/>
    <w:semiHidden/>
    <w:unhideWhenUsed/>
    <w:qFormat/>
    <w:rsid w:val="003208A9"/>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4CBB"/>
    <w:pPr>
      <w:spacing w:after="0" w:line="240" w:lineRule="auto"/>
    </w:pPr>
  </w:style>
  <w:style w:type="table" w:styleId="TableGrid">
    <w:name w:val="Table Grid"/>
    <w:basedOn w:val="TableNormal"/>
    <w:uiPriority w:val="39"/>
    <w:rsid w:val="0009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1172"/>
    <w:pPr>
      <w:ind w:left="720"/>
      <w:contextualSpacing/>
    </w:pPr>
  </w:style>
  <w:style w:type="character" w:customStyle="1" w:styleId="Heading1Char">
    <w:name w:val="Heading 1 Char"/>
    <w:basedOn w:val="DefaultParagraphFont"/>
    <w:link w:val="Heading1"/>
    <w:uiPriority w:val="9"/>
    <w:rsid w:val="00A31172"/>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3208A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57ED9"/>
    <w:rPr>
      <w:rFonts w:ascii="Times New Roman" w:eastAsiaTheme="majorEastAsia" w:hAnsi="Times New Roman" w:cstheme="majorBidi"/>
      <w:sz w:val="24"/>
      <w:szCs w:val="24"/>
      <w:u w:val="single"/>
    </w:rPr>
  </w:style>
  <w:style w:type="character" w:customStyle="1" w:styleId="Heading4Char">
    <w:name w:val="Heading 4 Char"/>
    <w:basedOn w:val="DefaultParagraphFont"/>
    <w:link w:val="Heading4"/>
    <w:uiPriority w:val="9"/>
    <w:semiHidden/>
    <w:rsid w:val="003208A9"/>
    <w:rPr>
      <w:rFonts w:asciiTheme="majorHAnsi" w:eastAsiaTheme="majorEastAsia" w:hAnsiTheme="majorHAnsi" w:cstheme="majorBidi"/>
      <w:i/>
      <w:iCs/>
      <w:color w:val="2F5496" w:themeColor="accent1" w:themeShade="BF"/>
      <w:sz w:val="24"/>
    </w:rPr>
  </w:style>
  <w:style w:type="paragraph" w:styleId="Caption">
    <w:name w:val="caption"/>
    <w:basedOn w:val="Normal"/>
    <w:next w:val="Normal"/>
    <w:uiPriority w:val="35"/>
    <w:unhideWhenUsed/>
    <w:qFormat/>
    <w:rsid w:val="00C57ED9"/>
    <w:pPr>
      <w:spacing w:after="200" w:line="240" w:lineRule="auto"/>
    </w:pPr>
    <w:rPr>
      <w:i/>
      <w:iCs/>
      <w:color w:val="44546A" w:themeColor="text2"/>
      <w:sz w:val="22"/>
      <w:szCs w:val="18"/>
    </w:rPr>
  </w:style>
  <w:style w:type="character" w:styleId="Hyperlink">
    <w:name w:val="Hyperlink"/>
    <w:basedOn w:val="DefaultParagraphFont"/>
    <w:uiPriority w:val="99"/>
    <w:unhideWhenUsed/>
    <w:rsid w:val="00D317FE"/>
    <w:rPr>
      <w:color w:val="0563C1" w:themeColor="hyperlink"/>
      <w:u w:val="single"/>
    </w:rPr>
  </w:style>
  <w:style w:type="character" w:styleId="UnresolvedMention">
    <w:name w:val="Unresolved Mention"/>
    <w:basedOn w:val="DefaultParagraphFont"/>
    <w:uiPriority w:val="99"/>
    <w:semiHidden/>
    <w:unhideWhenUsed/>
    <w:rsid w:val="00D31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E99A5-6962-49FE-983B-CCFE5DAB4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Dahlgren</dc:creator>
  <cp:keywords/>
  <dc:description/>
  <cp:lastModifiedBy>Coint Nolwenn</cp:lastModifiedBy>
  <cp:revision>8</cp:revision>
  <dcterms:created xsi:type="dcterms:W3CDTF">2019-02-25T06:07:00Z</dcterms:created>
  <dcterms:modified xsi:type="dcterms:W3CDTF">2019-02-26T19:00:00Z</dcterms:modified>
</cp:coreProperties>
</file>